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6F47"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52B6CAA9">
      <w:pPr>
        <w:jc w:val="center"/>
        <w:rPr>
          <w:rFonts w:ascii="黑体" w:hAnsi="宋体" w:eastAsia="黑体"/>
          <w:sz w:val="36"/>
        </w:rPr>
      </w:pPr>
    </w:p>
    <w:p w14:paraId="6A475379">
      <w:pPr>
        <w:jc w:val="center"/>
        <w:rPr>
          <w:rFonts w:ascii="黑体" w:hAnsi="宋体" w:eastAsia="黑体"/>
          <w:sz w:val="36"/>
        </w:rPr>
      </w:pPr>
    </w:p>
    <w:p w14:paraId="4DB4CA1E">
      <w:pPr>
        <w:jc w:val="center"/>
        <w:rPr>
          <w:rFonts w:ascii="黑体" w:hAnsi="宋体" w:eastAsia="黑体"/>
          <w:sz w:val="36"/>
        </w:rPr>
      </w:pPr>
    </w:p>
    <w:p w14:paraId="0D03D4F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中国石油和化工行业知识产权示范企业</w:t>
      </w:r>
    </w:p>
    <w:p w14:paraId="0C80EDE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复审申报书</w:t>
      </w:r>
    </w:p>
    <w:p w14:paraId="6B22774F">
      <w:pPr>
        <w:jc w:val="center"/>
        <w:rPr>
          <w:rFonts w:ascii="黑体" w:hAnsi="宋体" w:eastAsia="黑体"/>
          <w:sz w:val="36"/>
        </w:rPr>
      </w:pPr>
    </w:p>
    <w:p w14:paraId="1F5F88F5">
      <w:pPr>
        <w:jc w:val="center"/>
        <w:rPr>
          <w:rFonts w:ascii="黑体" w:hAnsi="宋体" w:eastAsia="黑体"/>
          <w:sz w:val="36"/>
        </w:rPr>
      </w:pPr>
    </w:p>
    <w:p w14:paraId="6294EF63">
      <w:pPr>
        <w:jc w:val="center"/>
        <w:rPr>
          <w:rFonts w:ascii="黑体" w:hAnsi="宋体" w:eastAsia="黑体"/>
          <w:sz w:val="36"/>
        </w:rPr>
      </w:pPr>
    </w:p>
    <w:p w14:paraId="75DAAD36">
      <w:pPr>
        <w:jc w:val="center"/>
        <w:rPr>
          <w:rFonts w:ascii="楷体_GB2312" w:hAnsi="楷体_GB2312" w:eastAsia="楷体_GB2312" w:cs="楷体_GB2312"/>
          <w:sz w:val="28"/>
        </w:rPr>
      </w:pPr>
    </w:p>
    <w:p w14:paraId="47B77A52">
      <w:pPr>
        <w:jc w:val="center"/>
        <w:rPr>
          <w:rFonts w:ascii="楷体_GB2312" w:hAnsi="楷体_GB2312" w:eastAsia="楷体_GB2312" w:cs="楷体_GB2312"/>
          <w:sz w:val="28"/>
        </w:rPr>
      </w:pPr>
    </w:p>
    <w:p w14:paraId="2CC8B7E2">
      <w:pPr>
        <w:jc w:val="center"/>
        <w:rPr>
          <w:rFonts w:ascii="楷体_GB2312" w:hAnsi="楷体_GB2312" w:eastAsia="楷体_GB2312" w:cs="楷体_GB2312"/>
          <w:sz w:val="28"/>
        </w:rPr>
      </w:pPr>
    </w:p>
    <w:p w14:paraId="0EC07003">
      <w:pPr>
        <w:jc w:val="center"/>
        <w:rPr>
          <w:rFonts w:ascii="楷体_GB2312" w:hAnsi="楷体_GB2312" w:eastAsia="楷体_GB2312" w:cs="楷体_GB2312"/>
          <w:sz w:val="28"/>
        </w:rPr>
      </w:pPr>
    </w:p>
    <w:p w14:paraId="299C651B">
      <w:pPr>
        <w:jc w:val="center"/>
        <w:rPr>
          <w:rFonts w:ascii="楷体_GB2312" w:hAnsi="楷体_GB2312" w:eastAsia="楷体_GB2312" w:cs="楷体_GB2312"/>
          <w:sz w:val="28"/>
        </w:rPr>
      </w:pPr>
    </w:p>
    <w:p w14:paraId="5AB5130D">
      <w:pPr>
        <w:jc w:val="center"/>
        <w:rPr>
          <w:rFonts w:ascii="楷体_GB2312" w:hAnsi="楷体_GB2312" w:eastAsia="楷体_GB2312" w:cs="楷体_GB2312"/>
          <w:sz w:val="28"/>
        </w:rPr>
      </w:pPr>
    </w:p>
    <w:p w14:paraId="357DF3AE">
      <w:pPr>
        <w:jc w:val="center"/>
        <w:rPr>
          <w:rFonts w:ascii="楷体_GB2312" w:hAnsi="楷体_GB2312" w:eastAsia="楷体_GB2312" w:cs="楷体_GB2312"/>
          <w:sz w:val="28"/>
        </w:rPr>
      </w:pPr>
    </w:p>
    <w:p w14:paraId="3493D99A">
      <w:pPr>
        <w:jc w:val="center"/>
        <w:rPr>
          <w:rFonts w:ascii="楷体_GB2312" w:hAnsi="楷体_GB2312" w:eastAsia="楷体_GB2312" w:cs="楷体_GB2312"/>
          <w:sz w:val="28"/>
        </w:rPr>
      </w:pPr>
    </w:p>
    <w:p w14:paraId="624F9152">
      <w:pPr>
        <w:spacing w:after="312" w:afterLines="100"/>
        <w:rPr>
          <w:rFonts w:ascii="仿宋_GB2312" w:hAns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24"/>
        </w:rPr>
        <w:t>企业名称（盖章）</w:t>
      </w:r>
      <w:r>
        <w:rPr>
          <w:rFonts w:hint="eastAsia" w:ascii="仿宋_GB2312" w:hAnsi="仿宋_GB2312" w:eastAsia="仿宋_GB2312" w:cs="楷体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楷体_GB2312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楷体_GB2312"/>
          <w:bCs/>
          <w:sz w:val="32"/>
          <w:szCs w:val="32"/>
        </w:rPr>
        <w:t xml:space="preserve"> </w:t>
      </w:r>
    </w:p>
    <w:p w14:paraId="147F4282">
      <w:pPr>
        <w:spacing w:after="312" w:afterLines="100"/>
        <w:jc w:val="center"/>
        <w:rPr>
          <w:rFonts w:ascii="仿宋_GB2312" w:hAnsi="仿宋_GB2312" w:eastAsia="仿宋_GB2312" w:cs="仿宋"/>
          <w:sz w:val="32"/>
          <w:szCs w:val="24"/>
        </w:rPr>
      </w:pPr>
      <w:r>
        <w:rPr>
          <w:rFonts w:hint="eastAsia" w:ascii="仿宋_GB2312" w:hAnsi="仿宋_GB2312" w:eastAsia="仿宋_GB2312" w:cs="仿宋"/>
          <w:sz w:val="32"/>
          <w:szCs w:val="24"/>
        </w:rPr>
        <w:t xml:space="preserve"> 填写时间：  年  月  日</w:t>
      </w:r>
    </w:p>
    <w:p w14:paraId="2D038F52">
      <w:pPr>
        <w:jc w:val="center"/>
      </w:pPr>
    </w:p>
    <w:p w14:paraId="41725C26">
      <w:pPr>
        <w:jc w:val="center"/>
        <w:rPr>
          <w:sz w:val="30"/>
        </w:rPr>
        <w:sectPr>
          <w:headerReference r:id="rId3" w:type="default"/>
          <w:pgSz w:w="11906" w:h="16838"/>
          <w:pgMar w:top="2041" w:right="1803" w:bottom="1440" w:left="1531" w:header="851" w:footer="992" w:gutter="0"/>
          <w:pgNumType w:start="1"/>
          <w:cols w:space="720" w:num="1"/>
          <w:docGrid w:type="lines" w:linePitch="312" w:charSpace="0"/>
        </w:sectPr>
      </w:pPr>
    </w:p>
    <w:p w14:paraId="672135BE">
      <w:pPr>
        <w:jc w:val="center"/>
        <w:rPr>
          <w:sz w:val="30"/>
        </w:rPr>
      </w:pPr>
    </w:p>
    <w:p w14:paraId="4529DF0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 写  说  明</w:t>
      </w:r>
    </w:p>
    <w:p w14:paraId="4DED7472">
      <w:pPr>
        <w:jc w:val="center"/>
        <w:rPr>
          <w:sz w:val="28"/>
        </w:rPr>
      </w:pPr>
    </w:p>
    <w:p w14:paraId="56321141">
      <w:pPr>
        <w:adjustRightInd w:val="0"/>
        <w:snapToGrid w:val="0"/>
        <w:spacing w:line="360" w:lineRule="auto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 xml:space="preserve">    一、本材料包括申报知识产权示范企业基本信息表、企业知识产权能力自评估表、企业知识产权典型案例和经验总结三部分内容，由拟申报知识产权示范的企业填写。</w:t>
      </w:r>
    </w:p>
    <w:p w14:paraId="7838D02A"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二、企业基本信息表应如实填写，不得弄虚作假；企业典型案例和经验总结应按照表格项下的要求认真填写，切忌空话、套话。</w:t>
      </w:r>
    </w:p>
    <w:p w14:paraId="5E9054B2"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三、本材料文本需打印（A4），若手写需用钢笔或签字笔填写，字迹要工整清楚。</w:t>
      </w:r>
    </w:p>
    <w:p w14:paraId="30BFF865"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四、本材料每项表格不够填写相应的内容时，可另附页。</w:t>
      </w:r>
    </w:p>
    <w:p w14:paraId="6520A503"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lang w:val="en-US" w:eastAsia="zh-CN"/>
        </w:rPr>
        <w:t>五</w:t>
      </w:r>
      <w:r>
        <w:rPr>
          <w:rFonts w:hint="eastAsia" w:ascii="仿宋_GB2312" w:hAnsi="仿宋_GB2312" w:eastAsia="仿宋_GB2312"/>
          <w:sz w:val="30"/>
        </w:rPr>
        <w:t>、如有相关补充材料或其他说明，可另附页。</w:t>
      </w:r>
    </w:p>
    <w:p w14:paraId="0CA0F83B"/>
    <w:p w14:paraId="4E88E344"/>
    <w:p w14:paraId="5AAB26C5"/>
    <w:p w14:paraId="705A5DFD"/>
    <w:p w14:paraId="4DC60A9B"/>
    <w:p w14:paraId="7B3164C5"/>
    <w:p w14:paraId="1BBD8CD7"/>
    <w:p w14:paraId="44994CF9"/>
    <w:p w14:paraId="21CF2250"/>
    <w:p w14:paraId="7A820A25"/>
    <w:p w14:paraId="65148013">
      <w:pPr>
        <w:tabs>
          <w:tab w:val="left" w:pos="583"/>
        </w:tabs>
        <w:jc w:val="left"/>
      </w:pPr>
      <w:r>
        <w:rPr>
          <w:rFonts w:hint="eastAsia"/>
        </w:rPr>
        <w:tab/>
      </w:r>
    </w:p>
    <w:p w14:paraId="5800BC81">
      <w:pPr>
        <w:tabs>
          <w:tab w:val="left" w:pos="583"/>
        </w:tabs>
        <w:jc w:val="left"/>
      </w:pPr>
    </w:p>
    <w:p w14:paraId="2243DD79">
      <w:pPr>
        <w:tabs>
          <w:tab w:val="left" w:pos="583"/>
        </w:tabs>
        <w:jc w:val="left"/>
      </w:pPr>
    </w:p>
    <w:p w14:paraId="1FB78F61">
      <w:pPr>
        <w:tabs>
          <w:tab w:val="left" w:pos="583"/>
        </w:tabs>
        <w:jc w:val="center"/>
        <w:rPr>
          <w:rFonts w:ascii="黑体" w:hAnsi="黑体" w:eastAsia="黑体"/>
          <w:sz w:val="36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/>
          <w:sz w:val="36"/>
        </w:rPr>
        <w:t>企 业 声 明</w:t>
      </w:r>
    </w:p>
    <w:p w14:paraId="42D42CB0"/>
    <w:p w14:paraId="36420F9D"/>
    <w:p w14:paraId="775B8BC4"/>
    <w:p w14:paraId="692DA1EE">
      <w:pPr>
        <w:numPr>
          <w:ilvl w:val="0"/>
          <w:numId w:val="1"/>
        </w:num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本企业自愿参加中国石油和化工行业知识产权示范企业认定工作。</w:t>
      </w:r>
    </w:p>
    <w:p w14:paraId="30DB7436">
      <w:pPr>
        <w:jc w:val="left"/>
        <w:rPr>
          <w:rFonts w:ascii="仿宋_GB2312" w:hAnsi="仿宋_GB2312" w:eastAsia="仿宋_GB2312"/>
          <w:sz w:val="32"/>
        </w:rPr>
      </w:pPr>
    </w:p>
    <w:p w14:paraId="4C9428C0">
      <w:pPr>
        <w:numPr>
          <w:ilvl w:val="0"/>
          <w:numId w:val="1"/>
        </w:num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本企业承诺所填报材料真实准确，无弄虚作假行为。</w:t>
      </w:r>
    </w:p>
    <w:p w14:paraId="7A9D270E">
      <w:pPr>
        <w:jc w:val="left"/>
        <w:rPr>
          <w:rFonts w:ascii="仿宋_GB2312" w:hAnsi="仿宋_GB2312" w:eastAsia="仿宋_GB2312"/>
          <w:sz w:val="32"/>
        </w:rPr>
      </w:pPr>
    </w:p>
    <w:p w14:paraId="77F9F1BB">
      <w:pPr>
        <w:numPr>
          <w:ilvl w:val="0"/>
          <w:numId w:val="1"/>
        </w:numPr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本企业自愿承担因申报过程中提供虚假信息、材料的一切责任和后果。</w:t>
      </w:r>
    </w:p>
    <w:p w14:paraId="33E545FE">
      <w:pPr>
        <w:jc w:val="left"/>
        <w:rPr>
          <w:rFonts w:ascii="仿宋_GB2312" w:hAnsi="仿宋_GB2312" w:eastAsia="仿宋_GB2312"/>
          <w:sz w:val="32"/>
        </w:rPr>
      </w:pPr>
    </w:p>
    <w:p w14:paraId="11191BC6"/>
    <w:p w14:paraId="328773E0"/>
    <w:p w14:paraId="5B4EAF97"/>
    <w:p w14:paraId="68AF41C5">
      <w:pPr>
        <w:jc w:val="center"/>
        <w:rPr>
          <w:rFonts w:ascii="仿宋_GB2312" w:hAnsi="仿宋_GB2312" w:eastAsia="仿宋_GB2312"/>
          <w:sz w:val="32"/>
        </w:rPr>
      </w:pPr>
    </w:p>
    <w:p w14:paraId="6B57D206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>申报企业负责人(签字)：</w:t>
      </w:r>
    </w:p>
    <w:p w14:paraId="5B2FE431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 w14:paraId="55956D0C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 w14:paraId="233B01A3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申报企业(盖章)：</w:t>
      </w:r>
    </w:p>
    <w:p w14:paraId="16D354E3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 w14:paraId="43B75CE4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</w:pPr>
    </w:p>
    <w:p w14:paraId="596FE2E6">
      <w:pPr>
        <w:tabs>
          <w:tab w:val="left" w:pos="658"/>
        </w:tabs>
        <w:jc w:val="center"/>
        <w:rPr>
          <w:rFonts w:ascii="仿宋_GB2312" w:hAnsi="仿宋_GB2312" w:eastAsia="仿宋_GB2312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</w:rPr>
        <w:t xml:space="preserve">                              年    月    日</w:t>
      </w:r>
    </w:p>
    <w:p w14:paraId="482B15AD">
      <w:pPr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宋体" w:eastAsia="黑体"/>
          <w:sz w:val="36"/>
          <w:szCs w:val="36"/>
        </w:rPr>
        <w:t>一、申报</w:t>
      </w:r>
      <w:bookmarkStart w:id="2" w:name="_GoBack"/>
      <w:bookmarkEnd w:id="2"/>
      <w:r>
        <w:rPr>
          <w:rFonts w:hint="eastAsia" w:ascii="黑体" w:hAnsi="宋体" w:eastAsia="黑体"/>
          <w:sz w:val="36"/>
          <w:szCs w:val="36"/>
        </w:rPr>
        <w:t>知识产权示范企业基本信息表</w:t>
      </w:r>
    </w:p>
    <w:p w14:paraId="3D7B4ACD">
      <w:pPr>
        <w:jc w:val="left"/>
        <w:rPr>
          <w:rFonts w:ascii="黑体" w:hAnsi="宋体" w:eastAsia="黑体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40"/>
        <w:gridCol w:w="306"/>
        <w:gridCol w:w="669"/>
        <w:gridCol w:w="41"/>
        <w:gridCol w:w="711"/>
        <w:gridCol w:w="544"/>
        <w:gridCol w:w="819"/>
        <w:gridCol w:w="58"/>
        <w:gridCol w:w="128"/>
        <w:gridCol w:w="819"/>
        <w:gridCol w:w="85"/>
        <w:gridCol w:w="206"/>
        <w:gridCol w:w="165"/>
        <w:gridCol w:w="1440"/>
      </w:tblGrid>
      <w:tr w14:paraId="4913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96" w:type="dxa"/>
            <w:gridSpan w:val="15"/>
            <w:vAlign w:val="center"/>
          </w:tcPr>
          <w:p w14:paraId="43729013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基本情况</w:t>
            </w:r>
          </w:p>
        </w:tc>
      </w:tr>
      <w:tr w14:paraId="3B3C9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 w14:paraId="45C276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7431" w:type="dxa"/>
            <w:gridSpan w:val="14"/>
            <w:vAlign w:val="center"/>
          </w:tcPr>
          <w:p w14:paraId="16ED704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</w:tc>
      </w:tr>
      <w:tr w14:paraId="082C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 w14:paraId="470298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530" w:type="dxa"/>
            <w:gridSpan w:val="7"/>
            <w:vAlign w:val="center"/>
          </w:tcPr>
          <w:p w14:paraId="59A9022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26CFF4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896" w:type="dxa"/>
            <w:gridSpan w:val="4"/>
            <w:vAlign w:val="center"/>
          </w:tcPr>
          <w:p w14:paraId="6912723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C7A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Merge w:val="restart"/>
            <w:tcBorders>
              <w:right w:val="single" w:color="auto" w:sz="4" w:space="0"/>
            </w:tcBorders>
            <w:vAlign w:val="center"/>
          </w:tcPr>
          <w:p w14:paraId="7A4CF5F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11A2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DCD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252B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451778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896" w:type="dxa"/>
            <w:gridSpan w:val="4"/>
            <w:vAlign w:val="center"/>
          </w:tcPr>
          <w:p w14:paraId="4F8048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AD7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Merge w:val="continue"/>
            <w:tcBorders>
              <w:right w:val="single" w:color="auto" w:sz="4" w:space="0"/>
            </w:tcBorders>
            <w:vAlign w:val="center"/>
          </w:tcPr>
          <w:p w14:paraId="43854B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7F64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34F3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5016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89DD0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D4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80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44BE79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  <w:p w14:paraId="1C2BE88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及去年主营业务收入</w:t>
            </w:r>
          </w:p>
        </w:tc>
        <w:tc>
          <w:tcPr>
            <w:tcW w:w="5991" w:type="dxa"/>
            <w:gridSpan w:val="13"/>
            <w:tcBorders>
              <w:left w:val="single" w:color="auto" w:sz="4" w:space="0"/>
            </w:tcBorders>
            <w:vAlign w:val="center"/>
          </w:tcPr>
          <w:p w14:paraId="4CB134E5">
            <w:pPr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（按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>国民经济行业分类）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</w:tc>
      </w:tr>
      <w:tr w14:paraId="36D9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805" w:type="dxa"/>
            <w:gridSpan w:val="2"/>
            <w:vMerge w:val="continue"/>
            <w:vAlign w:val="center"/>
          </w:tcPr>
          <w:p w14:paraId="184BA0E8"/>
        </w:tc>
        <w:tc>
          <w:tcPr>
            <w:tcW w:w="5991" w:type="dxa"/>
            <w:gridSpan w:val="13"/>
            <w:vAlign w:val="center"/>
          </w:tcPr>
          <w:p w14:paraId="3B99B47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</w:tr>
      <w:tr w14:paraId="3F3E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805" w:type="dxa"/>
            <w:gridSpan w:val="2"/>
            <w:vAlign w:val="center"/>
          </w:tcPr>
          <w:p w14:paraId="0E2E2B7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曾被认定为</w:t>
            </w:r>
          </w:p>
          <w:p w14:paraId="4CC407A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何种类型企业</w:t>
            </w:r>
          </w:p>
        </w:tc>
        <w:tc>
          <w:tcPr>
            <w:tcW w:w="5991" w:type="dxa"/>
            <w:gridSpan w:val="13"/>
            <w:vAlign w:val="center"/>
          </w:tcPr>
          <w:p w14:paraId="3A7507D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</w:t>
            </w:r>
            <w:r>
              <w:rPr>
                <w:rFonts w:ascii="仿宋" w:hAnsi="仿宋" w:eastAsia="仿宋" w:cs="仿宋"/>
                <w:sz w:val="24"/>
                <w:szCs w:val="24"/>
              </w:rPr>
              <w:t>家知识产权局知识产权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  <w:r>
              <w:rPr>
                <w:rFonts w:ascii="仿宋" w:hAnsi="仿宋" w:eastAsia="仿宋" w:cs="仿宋"/>
                <w:sz w:val="24"/>
                <w:szCs w:val="24"/>
              </w:rPr>
              <w:t>、优势企业</w:t>
            </w:r>
          </w:p>
          <w:p w14:paraId="09570198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□工</w:t>
            </w:r>
            <w:r>
              <w:rPr>
                <w:rFonts w:ascii="仿宋" w:hAnsi="仿宋" w:eastAsia="仿宋" w:cs="仿宋"/>
                <w:sz w:val="24"/>
                <w:szCs w:val="24"/>
              </w:rPr>
              <w:t>信部工业企业知识产权运用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z w:val="24"/>
                <w:szCs w:val="24"/>
              </w:rPr>
              <w:t>杆、试点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56902A82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□国家（省级）技术创新示范企业</w:t>
            </w:r>
          </w:p>
          <w:p w14:paraId="0CE9DF3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□国家（省市级）企业技术中心</w:t>
            </w:r>
          </w:p>
          <w:p w14:paraId="081A081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□高新技术企业</w:t>
            </w:r>
          </w:p>
          <w:p w14:paraId="218E69A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14:paraId="1E0A7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05" w:type="dxa"/>
            <w:gridSpan w:val="2"/>
            <w:vAlign w:val="center"/>
          </w:tcPr>
          <w:p w14:paraId="30DAA9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企业规模</w:t>
            </w:r>
          </w:p>
        </w:tc>
        <w:tc>
          <w:tcPr>
            <w:tcW w:w="5991" w:type="dxa"/>
            <w:gridSpan w:val="13"/>
            <w:vAlign w:val="center"/>
          </w:tcPr>
          <w:p w14:paraId="5CCE7A9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□规模以上        □规模以下</w:t>
            </w:r>
          </w:p>
        </w:tc>
      </w:tr>
      <w:tr w14:paraId="59BB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6" w:type="dxa"/>
            <w:gridSpan w:val="15"/>
            <w:vAlign w:val="center"/>
          </w:tcPr>
          <w:p w14:paraId="5280862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知识产权管理</w:t>
            </w:r>
          </w:p>
        </w:tc>
      </w:tr>
      <w:tr w14:paraId="3A684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6" w:type="dxa"/>
            <w:gridSpan w:val="15"/>
            <w:vAlign w:val="center"/>
          </w:tcPr>
          <w:p w14:paraId="71CA5F7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</w:rPr>
              <w:t>建立知识产权管理制度</w:t>
            </w:r>
          </w:p>
          <w:p w14:paraId="7AF9387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</w:rPr>
              <w:t>设立知识产权管理机构</w:t>
            </w:r>
          </w:p>
          <w:p w14:paraId="69AA583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</w:rPr>
              <w:t>配备知识产权专职管理人员</w:t>
            </w:r>
          </w:p>
          <w:p w14:paraId="6D39262B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</w:rPr>
              <w:t>知</w:t>
            </w:r>
            <w:r>
              <w:rPr>
                <w:rFonts w:ascii="仿宋" w:hAnsi="仿宋" w:eastAsia="仿宋"/>
              </w:rPr>
              <w:t>识产权经费占企业研发经费比重近3年平均不低于1%</w:t>
            </w:r>
          </w:p>
        </w:tc>
      </w:tr>
      <w:tr w14:paraId="0E09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96" w:type="dxa"/>
            <w:gridSpan w:val="15"/>
            <w:vAlign w:val="center"/>
          </w:tcPr>
          <w:p w14:paraId="438EE2AC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知识产权基础</w:t>
            </w:r>
          </w:p>
        </w:tc>
      </w:tr>
      <w:tr w14:paraId="5DB40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049FBA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截止去年年底知识产权拥有数量（件）</w:t>
            </w:r>
          </w:p>
        </w:tc>
        <w:tc>
          <w:tcPr>
            <w:tcW w:w="1965" w:type="dxa"/>
            <w:gridSpan w:val="4"/>
            <w:vMerge w:val="restart"/>
            <w:vAlign w:val="center"/>
          </w:tcPr>
          <w:p w14:paraId="03DF594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14:paraId="6CE00B8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</w:t>
            </w:r>
          </w:p>
        </w:tc>
        <w:tc>
          <w:tcPr>
            <w:tcW w:w="1275" w:type="dxa"/>
            <w:gridSpan w:val="4"/>
            <w:vAlign w:val="center"/>
          </w:tcPr>
          <w:p w14:paraId="468E45B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</w:tc>
        <w:tc>
          <w:tcPr>
            <w:tcW w:w="1440" w:type="dxa"/>
            <w:vAlign w:val="center"/>
          </w:tcPr>
          <w:p w14:paraId="32CE362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48E9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60BABBD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 w14:paraId="5E80BB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continue"/>
            <w:vAlign w:val="center"/>
          </w:tcPr>
          <w:p w14:paraId="072886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A09E36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</w:t>
            </w:r>
          </w:p>
        </w:tc>
        <w:tc>
          <w:tcPr>
            <w:tcW w:w="1440" w:type="dxa"/>
            <w:vAlign w:val="center"/>
          </w:tcPr>
          <w:p w14:paraId="2A42173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4F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342FAA4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 w14:paraId="38FD764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14:paraId="32AFE9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国外</w:t>
            </w:r>
          </w:p>
        </w:tc>
        <w:tc>
          <w:tcPr>
            <w:tcW w:w="1275" w:type="dxa"/>
            <w:gridSpan w:val="4"/>
            <w:vAlign w:val="center"/>
          </w:tcPr>
          <w:p w14:paraId="494F68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</w:tc>
        <w:tc>
          <w:tcPr>
            <w:tcW w:w="1440" w:type="dxa"/>
            <w:vAlign w:val="center"/>
          </w:tcPr>
          <w:p w14:paraId="77FB37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945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5321AC7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 w14:paraId="0B082DD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 w:val="continue"/>
            <w:vAlign w:val="center"/>
          </w:tcPr>
          <w:p w14:paraId="73B434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925A0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</w:t>
            </w:r>
          </w:p>
        </w:tc>
        <w:tc>
          <w:tcPr>
            <w:tcW w:w="1440" w:type="dxa"/>
            <w:vAlign w:val="center"/>
          </w:tcPr>
          <w:p w14:paraId="0DBCD7E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E1CB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2464A48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 w14:paraId="640499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商标注册核准</w:t>
            </w:r>
          </w:p>
        </w:tc>
        <w:tc>
          <w:tcPr>
            <w:tcW w:w="1005" w:type="dxa"/>
            <w:gridSpan w:val="3"/>
            <w:vAlign w:val="center"/>
          </w:tcPr>
          <w:p w14:paraId="37E22D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</w:t>
            </w:r>
          </w:p>
        </w:tc>
        <w:tc>
          <w:tcPr>
            <w:tcW w:w="2715" w:type="dxa"/>
            <w:gridSpan w:val="5"/>
            <w:vAlign w:val="center"/>
          </w:tcPr>
          <w:p w14:paraId="53D33FE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767B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6DE3A1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 w14:paraId="6FFF45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59BFBB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国外</w:t>
            </w:r>
          </w:p>
        </w:tc>
        <w:tc>
          <w:tcPr>
            <w:tcW w:w="2715" w:type="dxa"/>
            <w:gridSpan w:val="5"/>
            <w:vAlign w:val="center"/>
          </w:tcPr>
          <w:p w14:paraId="63E9020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402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1DA846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 w14:paraId="509D45D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7E53479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著名</w:t>
            </w:r>
          </w:p>
          <w:p w14:paraId="3D5A920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2715" w:type="dxa"/>
            <w:gridSpan w:val="5"/>
            <w:vAlign w:val="center"/>
          </w:tcPr>
          <w:p w14:paraId="240075D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□省级以上</w:t>
            </w:r>
          </w:p>
          <w:p w14:paraId="7DB7D9B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 w14:paraId="2BD1C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5CB58CE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7A9475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软件著作权登记</w:t>
            </w:r>
          </w:p>
        </w:tc>
        <w:tc>
          <w:tcPr>
            <w:tcW w:w="3720" w:type="dxa"/>
            <w:gridSpan w:val="8"/>
            <w:vAlign w:val="center"/>
          </w:tcPr>
          <w:p w14:paraId="226E861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9746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524FDAA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65D8D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技术秘密认定</w:t>
            </w:r>
          </w:p>
        </w:tc>
        <w:tc>
          <w:tcPr>
            <w:tcW w:w="1909" w:type="dxa"/>
            <w:gridSpan w:val="5"/>
            <w:tcBorders>
              <w:right w:val="single" w:color="auto" w:sz="4" w:space="0"/>
            </w:tcBorders>
            <w:vAlign w:val="center"/>
          </w:tcPr>
          <w:p w14:paraId="023CE5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     □无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</w:tcBorders>
            <w:vAlign w:val="center"/>
          </w:tcPr>
          <w:p w14:paraId="7141B44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</w:t>
            </w:r>
          </w:p>
        </w:tc>
      </w:tr>
      <w:tr w14:paraId="50864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43D7573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近3年专利申请量</w:t>
            </w:r>
          </w:p>
        </w:tc>
        <w:tc>
          <w:tcPr>
            <w:tcW w:w="1421" w:type="dxa"/>
            <w:gridSpan w:val="3"/>
            <w:vAlign w:val="center"/>
          </w:tcPr>
          <w:p w14:paraId="2756978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69C505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21AFEDB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66DEA7A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0CF58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25079D5F"/>
        </w:tc>
        <w:tc>
          <w:tcPr>
            <w:tcW w:w="1421" w:type="dxa"/>
            <w:gridSpan w:val="3"/>
            <w:vAlign w:val="center"/>
          </w:tcPr>
          <w:p w14:paraId="4A4C95CF"/>
        </w:tc>
        <w:tc>
          <w:tcPr>
            <w:tcW w:w="1421" w:type="dxa"/>
            <w:gridSpan w:val="3"/>
            <w:vAlign w:val="center"/>
          </w:tcPr>
          <w:p w14:paraId="10F7EC98"/>
        </w:tc>
        <w:tc>
          <w:tcPr>
            <w:tcW w:w="1238" w:type="dxa"/>
            <w:gridSpan w:val="4"/>
            <w:vAlign w:val="center"/>
          </w:tcPr>
          <w:p w14:paraId="5CA3F045"/>
        </w:tc>
        <w:tc>
          <w:tcPr>
            <w:tcW w:w="1605" w:type="dxa"/>
            <w:gridSpan w:val="2"/>
            <w:vAlign w:val="center"/>
          </w:tcPr>
          <w:p w14:paraId="69A873F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073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Align w:val="center"/>
          </w:tcPr>
          <w:p w14:paraId="755E9A9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发明专利申请占比（%）</w:t>
            </w:r>
          </w:p>
        </w:tc>
        <w:tc>
          <w:tcPr>
            <w:tcW w:w="1421" w:type="dxa"/>
            <w:gridSpan w:val="3"/>
            <w:vAlign w:val="center"/>
          </w:tcPr>
          <w:p w14:paraId="525770B0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9EC043C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15079805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6BE02F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FBB6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4297DDC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近3年专利授权</w:t>
            </w:r>
            <w:r>
              <w:rPr>
                <w:rFonts w:ascii="仿宋" w:hAnsi="仿宋" w:eastAsia="仿宋" w:cs="仿宋"/>
                <w:sz w:val="24"/>
                <w:szCs w:val="24"/>
              </w:rPr>
              <w:t>量</w:t>
            </w:r>
          </w:p>
        </w:tc>
        <w:tc>
          <w:tcPr>
            <w:tcW w:w="1421" w:type="dxa"/>
            <w:gridSpan w:val="3"/>
            <w:vAlign w:val="center"/>
          </w:tcPr>
          <w:p w14:paraId="79DDA50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452EEB4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648623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2C71550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1AFB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7AE8882D"/>
        </w:tc>
        <w:tc>
          <w:tcPr>
            <w:tcW w:w="1421" w:type="dxa"/>
            <w:gridSpan w:val="3"/>
            <w:vAlign w:val="center"/>
          </w:tcPr>
          <w:p w14:paraId="2C4E4796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EC9E817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726BCCB6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940802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5EBC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Align w:val="center"/>
          </w:tcPr>
          <w:p w14:paraId="1501661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授权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占比（%）</w:t>
            </w:r>
          </w:p>
        </w:tc>
        <w:tc>
          <w:tcPr>
            <w:tcW w:w="1421" w:type="dxa"/>
            <w:gridSpan w:val="3"/>
            <w:vAlign w:val="center"/>
          </w:tcPr>
          <w:p w14:paraId="52DF9AA9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2630F72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4F267A38">
            <w:pPr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6F6AE2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728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36E5FD1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近3年研发经费支出占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主营业务收入比例（%）</w:t>
            </w:r>
          </w:p>
        </w:tc>
        <w:tc>
          <w:tcPr>
            <w:tcW w:w="1421" w:type="dxa"/>
            <w:gridSpan w:val="3"/>
            <w:vAlign w:val="center"/>
          </w:tcPr>
          <w:p w14:paraId="0033939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4A98B2A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1A8684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574D766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57D9C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1510496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EFD70A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0890617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665566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BAC810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14E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490F1AF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知识产权经费预算占企业研发经费比重(%)</w:t>
            </w:r>
          </w:p>
        </w:tc>
        <w:tc>
          <w:tcPr>
            <w:tcW w:w="1421" w:type="dxa"/>
            <w:gridSpan w:val="3"/>
            <w:vAlign w:val="center"/>
          </w:tcPr>
          <w:p w14:paraId="36668B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55BBF38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5776BB2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2D3429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4B19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10BA26E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6794C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A4BA5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35D2171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CE85CA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272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796" w:type="dxa"/>
            <w:gridSpan w:val="15"/>
            <w:vAlign w:val="center"/>
          </w:tcPr>
          <w:p w14:paraId="4879580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知识产权运用</w:t>
            </w:r>
          </w:p>
        </w:tc>
      </w:tr>
      <w:tr w14:paraId="37531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Align w:val="center"/>
          </w:tcPr>
          <w:p w14:paraId="1369185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知识产权信息利用</w:t>
            </w:r>
          </w:p>
        </w:tc>
        <w:tc>
          <w:tcPr>
            <w:tcW w:w="5685" w:type="dxa"/>
            <w:gridSpan w:val="12"/>
            <w:vAlign w:val="center"/>
          </w:tcPr>
          <w:p w14:paraId="56DF3CA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□建立了企业知识产权数据库</w:t>
            </w:r>
          </w:p>
          <w:p w14:paraId="6E75B71B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□与有关机构签订数据库使用协议</w:t>
            </w:r>
          </w:p>
        </w:tc>
      </w:tr>
      <w:tr w14:paraId="3574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655DAE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知识产权或专有技术形成的产品或服务收入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占企业年度主营收入比例(%)</w:t>
            </w:r>
          </w:p>
        </w:tc>
        <w:tc>
          <w:tcPr>
            <w:tcW w:w="1421" w:type="dxa"/>
            <w:gridSpan w:val="3"/>
            <w:vAlign w:val="center"/>
          </w:tcPr>
          <w:p w14:paraId="58B0718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13C1F8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4D8F45A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239C40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70E70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3E82BDA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07DE2B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BD0538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04E29ED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766532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34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58160E0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知识产权转让、许可收入（万元）</w:t>
            </w:r>
          </w:p>
        </w:tc>
        <w:tc>
          <w:tcPr>
            <w:tcW w:w="1421" w:type="dxa"/>
            <w:gridSpan w:val="3"/>
            <w:vAlign w:val="center"/>
          </w:tcPr>
          <w:p w14:paraId="15CF6CB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1EAFF0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2A98FFB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054B750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4ADFB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298581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0BB265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F79776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31FD612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3C7CD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4C2E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1" w:type="dxa"/>
            <w:gridSpan w:val="3"/>
            <w:vMerge w:val="restart"/>
            <w:vAlign w:val="center"/>
          </w:tcPr>
          <w:p w14:paraId="3032177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近3年主持或参与行业、国家、国际标准制定（项）</w:t>
            </w:r>
          </w:p>
        </w:tc>
        <w:tc>
          <w:tcPr>
            <w:tcW w:w="1421" w:type="dxa"/>
            <w:gridSpan w:val="3"/>
            <w:vAlign w:val="center"/>
          </w:tcPr>
          <w:p w14:paraId="7F194C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421" w:type="dxa"/>
            <w:gridSpan w:val="3"/>
            <w:vAlign w:val="center"/>
          </w:tcPr>
          <w:p w14:paraId="4DFEEE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4"/>
            <w:vAlign w:val="center"/>
          </w:tcPr>
          <w:p w14:paraId="1A7EC13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05" w:type="dxa"/>
            <w:gridSpan w:val="2"/>
            <w:vAlign w:val="center"/>
          </w:tcPr>
          <w:p w14:paraId="059563A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近3年年均增长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（%）</w:t>
            </w:r>
          </w:p>
        </w:tc>
      </w:tr>
      <w:tr w14:paraId="0A2A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442A3681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14:paraId="50F753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主持</w:t>
            </w:r>
          </w:p>
        </w:tc>
        <w:tc>
          <w:tcPr>
            <w:tcW w:w="711" w:type="dxa"/>
            <w:vAlign w:val="center"/>
          </w:tcPr>
          <w:p w14:paraId="5546321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156D8C0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2C88994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D174E4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59AC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3"/>
            <w:vMerge w:val="continue"/>
            <w:vAlign w:val="center"/>
          </w:tcPr>
          <w:p w14:paraId="5DE4EE5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0E8F0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</w:t>
            </w:r>
          </w:p>
        </w:tc>
        <w:tc>
          <w:tcPr>
            <w:tcW w:w="711" w:type="dxa"/>
            <w:vAlign w:val="center"/>
          </w:tcPr>
          <w:p w14:paraId="64EB17B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60B8626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0755F92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67B39A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FE5A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11" w:type="dxa"/>
            <w:gridSpan w:val="3"/>
            <w:vAlign w:val="center"/>
          </w:tcPr>
          <w:p w14:paraId="11DD0F9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近3年有效运用知识产权的案例</w:t>
            </w:r>
          </w:p>
        </w:tc>
        <w:tc>
          <w:tcPr>
            <w:tcW w:w="5685" w:type="dxa"/>
            <w:gridSpan w:val="12"/>
            <w:vAlign w:val="center"/>
          </w:tcPr>
          <w:p w14:paraId="3F90EA65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□知识产权转让许可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 w14:paraId="6B4AFA1F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□质押融资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 w14:paraId="631953B8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□产学研用协同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件；</w:t>
            </w:r>
          </w:p>
          <w:p w14:paraId="3B063298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□投资入股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件，涉及金额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万元；</w:t>
            </w:r>
          </w:p>
          <w:p w14:paraId="590CE8A6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□其他类别（内容及件数）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　　　</w:t>
            </w:r>
          </w:p>
        </w:tc>
      </w:tr>
      <w:tr w14:paraId="552D4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96" w:type="dxa"/>
            <w:gridSpan w:val="15"/>
            <w:vAlign w:val="center"/>
          </w:tcPr>
          <w:p w14:paraId="416C3014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</w:p>
        </w:tc>
      </w:tr>
      <w:tr w14:paraId="4272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796" w:type="dxa"/>
            <w:gridSpan w:val="15"/>
            <w:vAlign w:val="center"/>
          </w:tcPr>
          <w:p w14:paraId="293ADC4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</w:p>
          <w:p w14:paraId="2800CD0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（盖章）               </w:t>
            </w:r>
          </w:p>
          <w:p w14:paraId="176D26AD"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年   月   日</w:t>
            </w:r>
          </w:p>
        </w:tc>
      </w:tr>
    </w:tbl>
    <w:p w14:paraId="1BD59503">
      <w:pPr>
        <w:snapToGrid w:val="0"/>
        <w:spacing w:line="360" w:lineRule="auto"/>
        <w:ind w:firstLine="600" w:firstLineChars="200"/>
        <w:rPr>
          <w:sz w:val="30"/>
        </w:rPr>
        <w:sectPr>
          <w:pgSz w:w="11906" w:h="16838"/>
          <w:pgMar w:top="1418" w:right="1418" w:bottom="1418" w:left="1644" w:header="851" w:footer="851" w:gutter="0"/>
          <w:cols w:space="720" w:num="1"/>
          <w:docGrid w:type="lines" w:linePitch="312" w:charSpace="0"/>
        </w:sectPr>
      </w:pPr>
    </w:p>
    <w:p w14:paraId="4EE3DA83">
      <w:pPr>
        <w:pStyle w:val="2"/>
        <w:jc w:val="center"/>
      </w:pPr>
      <w:r>
        <w:rPr>
          <w:rFonts w:hint="eastAsia"/>
        </w:rPr>
        <w:t>二、企业知识产权能力自评估表</w:t>
      </w:r>
    </w:p>
    <w:p w14:paraId="510BD605">
      <w:pPr>
        <w:rPr>
          <w:rFonts w:ascii="仿宋_GB2312" w:hAnsi="仿宋_GB2312" w:eastAsia="仿宋_GB2312" w:cs="仿宋_GB2312"/>
          <w:sz w:val="28"/>
          <w:szCs w:val="28"/>
        </w:rPr>
      </w:pPr>
    </w:p>
    <w:p w14:paraId="1796CE19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249"/>
        <w:gridCol w:w="1019"/>
      </w:tblGrid>
      <w:tr w14:paraId="510C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0" w:type="dxa"/>
            <w:gridSpan w:val="3"/>
          </w:tcPr>
          <w:p w14:paraId="0591956F">
            <w:pPr>
              <w:pStyle w:val="3"/>
              <w:spacing w:line="240" w:lineRule="auto"/>
              <w:jc w:val="center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自评估得分情况汇总</w:t>
            </w:r>
          </w:p>
        </w:tc>
      </w:tr>
      <w:tr w14:paraId="458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 w14:paraId="49C7D4D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6249" w:type="dxa"/>
            <w:vAlign w:val="center"/>
          </w:tcPr>
          <w:p w14:paraId="40C3CA3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评价项目及分值</w:t>
            </w:r>
          </w:p>
        </w:tc>
        <w:tc>
          <w:tcPr>
            <w:tcW w:w="1019" w:type="dxa"/>
            <w:vAlign w:val="center"/>
          </w:tcPr>
          <w:p w14:paraId="394130E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得分</w:t>
            </w:r>
          </w:p>
        </w:tc>
      </w:tr>
      <w:tr w14:paraId="6681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 w14:paraId="0E9C96CC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（一）</w:t>
            </w:r>
          </w:p>
        </w:tc>
        <w:tc>
          <w:tcPr>
            <w:tcW w:w="6249" w:type="dxa"/>
            <w:vAlign w:val="center"/>
          </w:tcPr>
          <w:p w14:paraId="4271F713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知识产权管理评估（20分）</w:t>
            </w:r>
          </w:p>
        </w:tc>
        <w:tc>
          <w:tcPr>
            <w:tcW w:w="1019" w:type="dxa"/>
            <w:vAlign w:val="center"/>
          </w:tcPr>
          <w:p w14:paraId="694073E2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 w14:paraId="2510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 w14:paraId="41B00440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（二）</w:t>
            </w:r>
          </w:p>
        </w:tc>
        <w:tc>
          <w:tcPr>
            <w:tcW w:w="6249" w:type="dxa"/>
            <w:vAlign w:val="center"/>
          </w:tcPr>
          <w:p w14:paraId="29B42C85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知识产权基础评估（25分）</w:t>
            </w:r>
          </w:p>
        </w:tc>
        <w:tc>
          <w:tcPr>
            <w:tcW w:w="1019" w:type="dxa"/>
            <w:vAlign w:val="center"/>
          </w:tcPr>
          <w:p w14:paraId="7015D171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 w14:paraId="1A21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 w14:paraId="23EA0A13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（三）</w:t>
            </w:r>
          </w:p>
        </w:tc>
        <w:tc>
          <w:tcPr>
            <w:tcW w:w="6249" w:type="dxa"/>
            <w:vAlign w:val="center"/>
          </w:tcPr>
          <w:p w14:paraId="50B2C4F6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知识产权运用评估（55分）</w:t>
            </w:r>
          </w:p>
        </w:tc>
        <w:tc>
          <w:tcPr>
            <w:tcW w:w="1019" w:type="dxa"/>
            <w:vAlign w:val="center"/>
          </w:tcPr>
          <w:p w14:paraId="72168E0F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</w:tr>
      <w:tr w14:paraId="0272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 w14:paraId="700A4883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（四）</w:t>
            </w:r>
          </w:p>
        </w:tc>
        <w:tc>
          <w:tcPr>
            <w:tcW w:w="6249" w:type="dxa"/>
            <w:vAlign w:val="center"/>
          </w:tcPr>
          <w:p w14:paraId="45D9243B">
            <w:pPr>
              <w:jc w:val="center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加</w:t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>分项（</w:t>
            </w: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20分</w:t>
            </w:r>
            <w:r>
              <w:rPr>
                <w:rFonts w:ascii="仿宋" w:hAnsi="仿宋" w:eastAsia="仿宋" w:cs="仿宋"/>
                <w:bCs/>
                <w:sz w:val="28"/>
                <w:szCs w:val="24"/>
              </w:rPr>
              <w:t>）</w:t>
            </w:r>
          </w:p>
        </w:tc>
        <w:tc>
          <w:tcPr>
            <w:tcW w:w="1019" w:type="dxa"/>
            <w:vAlign w:val="center"/>
          </w:tcPr>
          <w:p w14:paraId="23F46E3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</w:p>
        </w:tc>
      </w:tr>
      <w:tr w14:paraId="0F34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02" w:type="dxa"/>
            <w:vAlign w:val="center"/>
          </w:tcPr>
          <w:p w14:paraId="1C209C22"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</w:p>
        </w:tc>
        <w:tc>
          <w:tcPr>
            <w:tcW w:w="6249" w:type="dxa"/>
            <w:vAlign w:val="center"/>
          </w:tcPr>
          <w:p w14:paraId="2D97CB1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合      计</w:t>
            </w:r>
          </w:p>
        </w:tc>
        <w:tc>
          <w:tcPr>
            <w:tcW w:w="1019" w:type="dxa"/>
            <w:vAlign w:val="center"/>
          </w:tcPr>
          <w:p w14:paraId="462BEEF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4"/>
              </w:rPr>
            </w:pPr>
          </w:p>
        </w:tc>
      </w:tr>
    </w:tbl>
    <w:p w14:paraId="5722B5A2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BAB6096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2A92713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4F52627D">
      <w:pPr>
        <w:jc w:val="both"/>
        <w:rPr>
          <w:rFonts w:ascii="仿宋" w:hAnsi="仿宋" w:eastAsia="仿宋" w:cs="黑体"/>
          <w:sz w:val="28"/>
          <w:szCs w:val="28"/>
        </w:rPr>
        <w:sectPr>
          <w:pgSz w:w="11906" w:h="16838"/>
          <w:pgMar w:top="2154" w:right="1417" w:bottom="1927" w:left="1644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94"/>
        <w:gridCol w:w="457"/>
        <w:gridCol w:w="2345"/>
        <w:gridCol w:w="745"/>
        <w:gridCol w:w="1621"/>
        <w:gridCol w:w="5326"/>
        <w:gridCol w:w="734"/>
      </w:tblGrid>
      <w:tr w14:paraId="5273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7EE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知识产权管理评估指标（20分）</w:t>
            </w:r>
          </w:p>
        </w:tc>
      </w:tr>
      <w:tr w14:paraId="03AA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29E7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 w14:paraId="2F14D2D0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EE8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 w14:paraId="2FE1A018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7910"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04A4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002F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5F15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B10F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 w14:paraId="2997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F0FD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</w:t>
            </w:r>
          </w:p>
          <w:p w14:paraId="7CED3D79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识</w:t>
            </w:r>
          </w:p>
          <w:p w14:paraId="32B1321C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 w14:paraId="08C49615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</w:t>
            </w:r>
          </w:p>
          <w:p w14:paraId="23F4A701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管</w:t>
            </w:r>
          </w:p>
          <w:p w14:paraId="495C63B3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理</w:t>
            </w:r>
          </w:p>
          <w:p w14:paraId="1040A5C3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C2B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管理机构与制度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0796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89A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建立知识产权管理机构与制度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2C1C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732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设立知识产权管理机构或知识产权管理岗位，建立知识产权管理制度，8分；</w:t>
            </w:r>
          </w:p>
          <w:p w14:paraId="6B90BE9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设立知识产权管理机构或知识产权管理岗位，但未建立知识产权管理制度，5分；</w:t>
            </w:r>
          </w:p>
          <w:p w14:paraId="011E458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建立了知识产权管理制度，但未设立知识产权管理机构或知识产权管理岗位，3分；</w:t>
            </w:r>
          </w:p>
          <w:p w14:paraId="3B17AE37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未设立知识产权管理机构，且未建立知识产权管理制度0分。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6735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48A8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0629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738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员工管理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52B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BD6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与员工签订保密、竞业禁止协议</w:t>
            </w:r>
          </w:p>
          <w:p w14:paraId="2E8F4DE7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7A42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D96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与员工签订保密、竞业禁止协议，并有津贴、补偿，7分；</w:t>
            </w:r>
          </w:p>
          <w:p w14:paraId="3490B04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与员工签订了保密、竞业禁止协议，无津贴、补偿，5分；</w:t>
            </w:r>
          </w:p>
          <w:p w14:paraId="15F7191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未与员工签订保密或竞业禁止协议，0分。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19D0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630F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AED4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D83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评价改进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EA7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B1B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开展知识产权工作内部检查监督</w:t>
            </w:r>
          </w:p>
          <w:p w14:paraId="60E969D1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2D3C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85D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定期开展企业内部年度检查，有记录、有改进措施，5分；</w:t>
            </w:r>
          </w:p>
          <w:p w14:paraId="3E840FA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每年开展企业内部知识产权管理检查，3分；</w:t>
            </w:r>
          </w:p>
          <w:p w14:paraId="2DA113A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未开展知识产权工作内部检查监督，0分。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0F0E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67AD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8B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知识产权基础评估指标（25分）</w:t>
            </w:r>
          </w:p>
        </w:tc>
      </w:tr>
      <w:tr w14:paraId="0602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296B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 w14:paraId="16663A93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CD73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 w14:paraId="16E568BC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685"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5C2A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EEC5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4A78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52E5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 w14:paraId="4892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exac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EF3D">
            <w:pPr>
              <w:rPr>
                <w:rFonts w:hint="eastAsia" w:ascii="仿宋" w:hAnsi="仿宋" w:eastAsia="仿宋"/>
                <w:bCs/>
                <w:sz w:val="24"/>
              </w:rPr>
            </w:pPr>
          </w:p>
          <w:p w14:paraId="5AE9C0C1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</w:t>
            </w:r>
          </w:p>
          <w:p w14:paraId="0A7B6776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识</w:t>
            </w:r>
          </w:p>
          <w:p w14:paraId="373427BA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 w14:paraId="3380F6B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</w:t>
            </w:r>
          </w:p>
          <w:p w14:paraId="409974F7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基</w:t>
            </w:r>
          </w:p>
          <w:p w14:paraId="0438C508"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础</w:t>
            </w:r>
          </w:p>
          <w:p w14:paraId="548F5FA5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2914DDED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25AFF594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63DFF8C1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2D18C6FA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569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人力资源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51D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2870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配备知识产权工作人员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E189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7DD2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配备具有知识产权代理资格的工作人员，5分；</w:t>
            </w:r>
          </w:p>
          <w:p w14:paraId="0955B2F8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配备知识产权工作人员，3分；</w:t>
            </w:r>
          </w:p>
          <w:p w14:paraId="1C08E1FA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未配备知识产权工作人员，0分。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C0C7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384D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exac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31BB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BCA8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4B37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3A2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对研发、销售人员和知识产权管理人员培训（次）</w:t>
            </w:r>
            <w:r>
              <w:rPr>
                <w:rFonts w:ascii="仿宋" w:hAnsi="仿宋" w:eastAsia="仿宋" w:cs="宋体"/>
                <w:szCs w:val="21"/>
              </w:rPr>
              <w:t xml:space="preserve"> 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80CA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3410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每年组织或参加培训3次以上，5分；</w:t>
            </w:r>
          </w:p>
          <w:p w14:paraId="5534CE73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每年组织或参加培训1-2次，4分；</w:t>
            </w:r>
          </w:p>
          <w:p w14:paraId="2B7FF596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无培训活动，0分。</w:t>
            </w:r>
          </w:p>
          <w:p w14:paraId="6183B61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6D58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5785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E80D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C81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经费保障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8AC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6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0E3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近3年知识产权工作经费预算占企业研发经费比重（</w:t>
            </w:r>
            <w:r>
              <w:rPr>
                <w:rFonts w:ascii="仿宋" w:hAnsi="仿宋" w:eastAsia="仿宋" w:cs="宋体"/>
                <w:szCs w:val="21"/>
              </w:rPr>
              <w:t>%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  <w:p w14:paraId="7E782DC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（备注：包括日常工作经费和专项经费预算，详见《工业企业知识产权管理指南》</w:t>
            </w:r>
            <w:r>
              <w:rPr>
                <w:rFonts w:ascii="仿宋" w:hAnsi="仿宋" w:eastAsia="仿宋" w:cs="宋体"/>
                <w:szCs w:val="21"/>
              </w:rPr>
              <w:t>5.4.1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AF44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2BC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5%以上，5分；</w:t>
            </w:r>
          </w:p>
          <w:p w14:paraId="547A77A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2%-4%，4分；</w:t>
            </w:r>
          </w:p>
          <w:p w14:paraId="0DD53AE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1%以下，2分；</w:t>
            </w:r>
          </w:p>
          <w:p w14:paraId="1FA6B676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未设立知识产权工作经费，0分。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019F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781C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BB89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EC83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知识产权积累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002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7</w:t>
            </w:r>
          </w:p>
        </w:tc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20BAB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知识产权拥有数量（件）</w:t>
            </w:r>
          </w:p>
          <w:p w14:paraId="615B23D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（备注：截至上一年度末，企业通过自主研发创新、购买等方式获得的专利、商标、软件著作权、商业秘密等各类知识产权）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9A3FE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A18A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规模以上企业</w:t>
            </w: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7A7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知识产权拥有数量30件以上，其中发明专利数量5件以上，5分；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DDD7C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3C04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E70D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21CE6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A9469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D6AA6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99959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15D6D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72D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知识产权拥有数量10-30件，其中发明专利3－5件，3-4分；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3579F">
            <w:pPr>
              <w:rPr>
                <w:rFonts w:ascii="仿宋" w:hAnsi="仿宋" w:eastAsia="仿宋"/>
              </w:rPr>
            </w:pPr>
          </w:p>
        </w:tc>
      </w:tr>
      <w:tr w14:paraId="73E2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DB2B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E6815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7AAA3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76465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66546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102F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31B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知识产权拥有数量5-10件，其中发明专利1－2件，2分；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95D11">
            <w:pPr>
              <w:rPr>
                <w:rFonts w:ascii="仿宋" w:hAnsi="仿宋" w:eastAsia="仿宋"/>
              </w:rPr>
            </w:pPr>
          </w:p>
        </w:tc>
      </w:tr>
      <w:tr w14:paraId="59D9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C8D6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743BF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C0D80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0F989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650A4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0912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EDF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低于上述数字，0－1分，其中无专利，0分。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D69C">
            <w:pPr>
              <w:rPr>
                <w:rFonts w:ascii="仿宋" w:hAnsi="仿宋" w:eastAsia="仿宋"/>
              </w:rPr>
            </w:pPr>
          </w:p>
        </w:tc>
      </w:tr>
      <w:tr w14:paraId="68B3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77C8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FE941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94F34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45984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8BC00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36F7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规模以下企业</w:t>
            </w: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F4B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知识产权拥有数量10件以上，其中发明专利数量2件以上，5分；</w:t>
            </w:r>
          </w:p>
        </w:tc>
        <w:tc>
          <w:tcPr>
            <w:tcW w:w="28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2F9BE">
            <w:pPr>
              <w:rPr>
                <w:rFonts w:ascii="仿宋" w:hAnsi="仿宋" w:eastAsia="仿宋"/>
              </w:rPr>
            </w:pPr>
          </w:p>
        </w:tc>
      </w:tr>
      <w:tr w14:paraId="1FAA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92C1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B1614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BC8F4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12AEC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35532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2E827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1EE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知识产权拥有数量5-10件，其中发明专利数量1-2件，3-4分；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FE499">
            <w:pPr>
              <w:rPr>
                <w:rFonts w:ascii="仿宋" w:hAnsi="仿宋" w:eastAsia="仿宋"/>
              </w:rPr>
            </w:pPr>
          </w:p>
        </w:tc>
      </w:tr>
      <w:tr w14:paraId="2E2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0E7D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964D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C0C5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4689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0FEF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BE95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675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知识产权拥有数量3-5件，1-2分；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F91E">
            <w:pPr>
              <w:rPr>
                <w:rFonts w:ascii="仿宋" w:hAnsi="仿宋" w:eastAsia="仿宋"/>
              </w:rPr>
            </w:pPr>
          </w:p>
        </w:tc>
      </w:tr>
      <w:tr w14:paraId="441D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73C7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0083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3DCA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DBE8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5A7E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0C9A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75B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知识产权拥有数量2件以下，0分。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504B">
            <w:pPr>
              <w:rPr>
                <w:rFonts w:ascii="仿宋" w:hAnsi="仿宋" w:eastAsia="仿宋"/>
              </w:rPr>
            </w:pPr>
          </w:p>
        </w:tc>
      </w:tr>
      <w:tr w14:paraId="439B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C1FA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CA12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5FA5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8</w:t>
            </w:r>
          </w:p>
        </w:tc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FCC0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年知识产权平均增长率（</w:t>
            </w:r>
            <w:r>
              <w:rPr>
                <w:rFonts w:ascii="仿宋" w:hAnsi="仿宋" w:eastAsia="仿宋" w:cs="宋体"/>
                <w:szCs w:val="21"/>
              </w:rPr>
              <w:t>%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  <w:p w14:paraId="21F6E97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[</w:t>
            </w:r>
            <w:r>
              <w:rPr>
                <w:rFonts w:hint="eastAsia" w:ascii="仿宋" w:hAnsi="仿宋" w:eastAsia="仿宋" w:cs="宋体"/>
                <w:szCs w:val="21"/>
              </w:rPr>
              <w:t>备注：如20</w:t>
            </w:r>
            <w:r>
              <w:rPr>
                <w:rFonts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年填报本表，应计算201</w:t>
            </w:r>
            <w:r>
              <w:rPr>
                <w:rFonts w:ascii="仿宋" w:hAnsi="仿宋" w:eastAsia="仿宋" w:cs="宋体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szCs w:val="21"/>
              </w:rPr>
              <w:t>-201</w:t>
            </w:r>
            <w:r>
              <w:rPr>
                <w:rFonts w:ascii="仿宋" w:hAnsi="仿宋" w:eastAsia="仿宋" w:cs="宋体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年知识产权平均增长率，公式为：（</w:t>
            </w:r>
            <w:r>
              <w:rPr>
                <w:rFonts w:ascii="仿宋" w:hAnsi="仿宋" w:eastAsia="仿宋" w:cs="宋体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szCs w:val="21"/>
              </w:rPr>
              <w:t>年末企业拥有知识产权数量</w:t>
            </w:r>
            <w:r>
              <w:rPr>
                <w:rFonts w:ascii="仿宋" w:hAnsi="仿宋" w:eastAsia="仿宋" w:cs="宋体"/>
                <w:szCs w:val="21"/>
              </w:rPr>
              <w:t>/2017</w:t>
            </w:r>
            <w:r>
              <w:rPr>
                <w:rFonts w:hint="eastAsia" w:ascii="仿宋" w:hAnsi="仿宋" w:eastAsia="仿宋" w:cs="宋体"/>
                <w:szCs w:val="21"/>
              </w:rPr>
              <w:t>年末企业拥有知识产权数量）</w:t>
            </w:r>
            <w:r>
              <w:rPr>
                <w:rFonts w:ascii="Arial" w:hAnsi="Arial" w:eastAsia="仿宋" w:cs="Arial"/>
                <w:szCs w:val="21"/>
              </w:rPr>
              <w:t>^</w:t>
            </w:r>
            <w:r>
              <w:rPr>
                <w:rFonts w:ascii="仿宋" w:hAnsi="仿宋" w:eastAsia="仿宋" w:cs="宋体"/>
                <w:szCs w:val="21"/>
              </w:rPr>
              <w:t>(1/2)-1]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68893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9A81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截止上一年度末知识产权拥有量在300件以上的企业</w:t>
            </w:r>
          </w:p>
          <w:p w14:paraId="3507C7ED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13B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年知识产权平均增长率达到10%以上，5分；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E8776">
            <w:pPr>
              <w:rPr>
                <w:rFonts w:ascii="仿宋" w:hAnsi="仿宋" w:eastAsia="仿宋" w:cs="宋体"/>
                <w:szCs w:val="21"/>
              </w:rPr>
            </w:pPr>
          </w:p>
        </w:tc>
      </w:tr>
      <w:tr w14:paraId="185B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14AF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EFC0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2C984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2E06A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3890E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65D00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ABE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年知识产权平均增长率达到5%-10%，3-4分；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C1F47">
            <w:pPr>
              <w:rPr>
                <w:rFonts w:ascii="仿宋" w:hAnsi="仿宋" w:eastAsia="仿宋"/>
              </w:rPr>
            </w:pPr>
          </w:p>
        </w:tc>
      </w:tr>
      <w:tr w14:paraId="7516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2EA3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0CCC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74229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79481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0BB18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9630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766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年知识产权平均增长率达到1%-5%，1-2分；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81C7E">
            <w:pPr>
              <w:rPr>
                <w:rFonts w:ascii="仿宋" w:hAnsi="仿宋" w:eastAsia="仿宋"/>
              </w:rPr>
            </w:pPr>
          </w:p>
        </w:tc>
      </w:tr>
      <w:tr w14:paraId="3724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8122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7FD1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75F89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0FB60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980BA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0142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631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年知识产权平均增长率低于1%，0-1分，其中增长率为负数，0分。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C4FD5">
            <w:pPr>
              <w:rPr>
                <w:rFonts w:ascii="仿宋" w:hAnsi="仿宋" w:eastAsia="仿宋"/>
              </w:rPr>
            </w:pPr>
          </w:p>
        </w:tc>
      </w:tr>
      <w:tr w14:paraId="06BB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C953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434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64C70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28420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541B3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5654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截止上一年度末知识产权拥有量在300件以下的企业</w:t>
            </w:r>
          </w:p>
          <w:p w14:paraId="5F8BB001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A14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年知识产权平均增长率达到15%以上，5分；</w:t>
            </w:r>
          </w:p>
        </w:tc>
        <w:tc>
          <w:tcPr>
            <w:tcW w:w="28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C1A4C">
            <w:pPr>
              <w:rPr>
                <w:rFonts w:ascii="仿宋" w:hAnsi="仿宋" w:eastAsia="仿宋"/>
              </w:rPr>
            </w:pPr>
          </w:p>
        </w:tc>
      </w:tr>
      <w:tr w14:paraId="7CED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296F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3A2A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E371B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3CC9C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EEE86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16824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855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年知识产权平均增长率达到5%-15%，3-4分；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F8F4A">
            <w:pPr>
              <w:rPr>
                <w:rFonts w:ascii="仿宋" w:hAnsi="仿宋" w:eastAsia="仿宋"/>
              </w:rPr>
            </w:pPr>
          </w:p>
        </w:tc>
      </w:tr>
      <w:tr w14:paraId="7C04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DD67">
            <w:pPr>
              <w:rPr>
                <w:rFonts w:ascii="仿宋" w:hAnsi="仿宋" w:eastAsia="仿宋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2310">
            <w:pPr>
              <w:rPr>
                <w:rFonts w:ascii="仿宋" w:hAnsi="仿宋" w:eastAsia="仿宋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E74A">
            <w:pPr>
              <w:rPr>
                <w:rFonts w:ascii="仿宋" w:hAnsi="仿宋" w:eastAsia="仿宋"/>
              </w:rPr>
            </w:pP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25DE">
            <w:pPr>
              <w:rPr>
                <w:rFonts w:ascii="仿宋" w:hAnsi="仿宋" w:eastAsia="仿宋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479C">
            <w:pPr>
              <w:rPr>
                <w:rFonts w:ascii="仿宋" w:hAnsi="仿宋" w:eastAsia="仿宋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828F">
            <w:pPr>
              <w:rPr>
                <w:rFonts w:ascii="仿宋" w:hAnsi="仿宋" w:eastAsia="仿宋"/>
              </w:rPr>
            </w:pPr>
          </w:p>
        </w:tc>
        <w:tc>
          <w:tcPr>
            <w:tcW w:w="2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9B2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年知识产权平均增长率5%以下，1-2分，其中增长率低于1%，0分。</w:t>
            </w: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D0A0">
            <w:pPr>
              <w:rPr>
                <w:rFonts w:ascii="仿宋" w:hAnsi="仿宋" w:eastAsia="仿宋"/>
              </w:rPr>
            </w:pPr>
          </w:p>
        </w:tc>
      </w:tr>
      <w:tr w14:paraId="046E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0B75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知识产权运用评估指标（</w:t>
            </w:r>
            <w:r>
              <w:rPr>
                <w:rFonts w:ascii="仿宋" w:hAnsi="仿宋" w:eastAsia="仿宋" w:cs="黑体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分）</w:t>
            </w:r>
          </w:p>
        </w:tc>
      </w:tr>
      <w:tr w14:paraId="3C7B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C97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 w14:paraId="05DB67EC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27B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 w14:paraId="5DA68C77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83ED"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6B15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FEF6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3705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80F3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 w14:paraId="1246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7F7A">
            <w:pPr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  <w:p w14:paraId="19EE522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</w:t>
            </w:r>
          </w:p>
          <w:p w14:paraId="7A58B55D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识</w:t>
            </w:r>
          </w:p>
          <w:p w14:paraId="138E893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</w:t>
            </w:r>
          </w:p>
          <w:p w14:paraId="6578B5D9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</w:t>
            </w:r>
          </w:p>
          <w:p w14:paraId="56942329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运</w:t>
            </w:r>
          </w:p>
          <w:p w14:paraId="1C9AD13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用</w:t>
            </w:r>
          </w:p>
          <w:p w14:paraId="6A9CD9D3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F43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信息检索分析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D6B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9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31A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开展知识产权信息检索与利用</w:t>
            </w:r>
          </w:p>
          <w:p w14:paraId="5FD145ED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B6A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940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建立企业知识产权数据库，或与相关代理机构有数据库使用协议，开展知识产权信息检索与分析，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7DF5D6F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无企业知识产权数据库，但与相关代理机构有数据库使用协议，开展知识产权信息检索与分析，4分；</w:t>
            </w:r>
          </w:p>
          <w:p w14:paraId="517C659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无企业知识产权数据库，无数据库使用协议，但开展知识产权信息检索分析工作，3分；</w:t>
            </w:r>
          </w:p>
          <w:p w14:paraId="3997AD7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未开展知识产权信息检索分析工作，0分。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A4C2"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 w14:paraId="497C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4BB8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4E71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知识产权布局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DE2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0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674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知识产权布局与组合运用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11D1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3CC0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围绕主导产品、核心技术形成专利布局，并开展专利、商标、商业秘密等知识产权组合运用，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592CDAF0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围绕主导产品、核心技术形成专利布局，但未开展专利、商标、商业秘密等知识产权组合运用，</w:t>
            </w:r>
            <w:r>
              <w:rPr>
                <w:rFonts w:ascii="仿宋" w:hAnsi="仿宋" w:eastAsia="仿宋" w:cs="宋体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2A9A97C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未开展知识产权布局及组合运用，0分。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37C2"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 w14:paraId="2185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87D2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34661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知识产权转化转移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DA82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ACA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近3年拥有知识产权的新产品或服务销售收入占销售收入比重（</w:t>
            </w:r>
            <w:r>
              <w:rPr>
                <w:rFonts w:ascii="仿宋" w:hAnsi="仿宋" w:eastAsia="仿宋" w:cs="宋体"/>
                <w:szCs w:val="21"/>
              </w:rPr>
              <w:t>%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</w:p>
          <w:p w14:paraId="4FA3416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（备注：报告期企业拥有专利、软件著作权等知识产权的新产品或服务实现的销售收入</w:t>
            </w:r>
            <w:r>
              <w:rPr>
                <w:rFonts w:ascii="仿宋" w:hAnsi="仿宋" w:eastAsia="仿宋" w:cs="宋体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szCs w:val="21"/>
              </w:rPr>
              <w:t>企业销售收入总额）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F3F3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94B7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30%以上，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4E1E23BF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10%-30%，4分；</w:t>
            </w:r>
          </w:p>
          <w:p w14:paraId="0E5CFA21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5%-10%，3分；</w:t>
            </w:r>
          </w:p>
          <w:p w14:paraId="29AD2252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5%以下，0分。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FEFB"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 w14:paraId="5753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9FD7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ABEBD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2661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CE5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年国</w:t>
            </w:r>
            <w:r>
              <w:rPr>
                <w:rFonts w:ascii="仿宋" w:hAnsi="仿宋" w:eastAsia="仿宋" w:cs="宋体"/>
                <w:szCs w:val="21"/>
              </w:rPr>
              <w:t>内</w:t>
            </w:r>
            <w:r>
              <w:rPr>
                <w:rFonts w:hint="eastAsia" w:ascii="仿宋" w:hAnsi="仿宋" w:eastAsia="仿宋" w:cs="宋体"/>
                <w:szCs w:val="21"/>
              </w:rPr>
              <w:t>知识产权转让、许可案例（件）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A52B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BB6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5件以上，</w:t>
            </w:r>
            <w:r>
              <w:rPr>
                <w:rFonts w:ascii="仿宋" w:hAnsi="仿宋" w:eastAsia="仿宋" w:cs="宋体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1801CD9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3-4件，4分；</w:t>
            </w:r>
          </w:p>
          <w:p w14:paraId="04BFCBA6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1-2件，2分；</w:t>
            </w:r>
          </w:p>
          <w:p w14:paraId="68D4267A">
            <w:pPr>
              <w:rPr>
                <w:rFonts w:ascii="仿宋" w:hAnsi="仿宋" w:eastAsia="仿宋" w:cs="宋体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无相关案例，0分。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E72E">
            <w:pPr>
              <w:rPr>
                <w:rFonts w:ascii="仿宋" w:hAnsi="仿宋" w:eastAsia="仿宋" w:cs="黑体"/>
                <w:sz w:val="32"/>
                <w:szCs w:val="32"/>
                <w:shd w:val="clear" w:color="FFFFFF" w:fill="D9D9D9"/>
              </w:rPr>
            </w:pPr>
          </w:p>
        </w:tc>
      </w:tr>
      <w:tr w14:paraId="0EF7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3BEF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79550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52CD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DF1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年知识产权合作案例（件）</w:t>
            </w:r>
          </w:p>
          <w:p w14:paraId="3B12FDF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（备注：企业通过产学研合作研发创造知识产权、转化推广技术创新成果，开展知识产权国际合作，建立专利池或加入产业知识产权联盟等案例）。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273D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3D1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3件以上，5分；</w:t>
            </w:r>
          </w:p>
          <w:p w14:paraId="7D37BC7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1-2件，4分；</w:t>
            </w:r>
          </w:p>
          <w:p w14:paraId="0A3E1CA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无知识产权合作案例，0分。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CC15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4235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58BD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EB7F9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A094">
            <w:pPr>
              <w:rPr>
                <w:rFonts w:hint="eastAsia" w:ascii="仿宋" w:hAnsi="仿宋" w:eastAsia="仿宋" w:cs="宋体"/>
                <w:color w:val="0000FF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4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E4A3">
            <w:pPr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实施自主知识产权转化和产业化，获得成果转化类资助项目（项）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41C2">
            <w:pPr>
              <w:jc w:val="center"/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C36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获得国家级资助项目，5分；</w:t>
            </w:r>
          </w:p>
          <w:p w14:paraId="2BD85957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获得省级资助项目，3分；</w:t>
            </w:r>
          </w:p>
          <w:p w14:paraId="5160F2CF">
            <w:pPr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未获得，0分。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2CD3">
            <w:pPr>
              <w:rPr>
                <w:rFonts w:ascii="仿宋" w:hAnsi="仿宋" w:eastAsia="仿宋" w:cs="黑体"/>
                <w:color w:val="0000FF"/>
                <w:sz w:val="32"/>
                <w:szCs w:val="32"/>
              </w:rPr>
            </w:pPr>
          </w:p>
        </w:tc>
      </w:tr>
      <w:tr w14:paraId="1BE4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2FC4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D5CE9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CBA4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D81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年参加国际、国家、行业标准制定数量（项）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BC50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6D8A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参与2项以上，或主导1项以上，4分；</w:t>
            </w:r>
          </w:p>
          <w:p w14:paraId="235CD599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参与1项，2分；</w:t>
            </w:r>
          </w:p>
          <w:p w14:paraId="73247E8D">
            <w:pPr>
              <w:jc w:val="left"/>
              <w:rPr>
                <w:rFonts w:ascii="仿宋" w:hAnsi="仿宋" w:eastAsia="仿宋" w:cs="宋体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未参加标准制定，0分。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2ADA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6FAB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8078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62E93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2F6A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6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E2D1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年知识产权商业运营案例（件）</w:t>
            </w:r>
          </w:p>
          <w:p w14:paraId="1FDA578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（备注：指企业运用知识产权获得质押贷款，将知识产权用于投资入股、并购等知识产权商业化运作。）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AEC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91E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知识产权商业运营案例3件以上，</w:t>
            </w:r>
            <w:r>
              <w:rPr>
                <w:rFonts w:ascii="仿宋" w:hAnsi="仿宋" w:eastAsia="仿宋" w:cs="宋体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5A95186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知识产权商业运营案例1-2件,3分；</w:t>
            </w:r>
          </w:p>
          <w:p w14:paraId="3EE00ECF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无知识产权商业运营活动，0分。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6FD4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0AB9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BF2E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CD2C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09E4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7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551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品牌建设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323C">
            <w:pPr>
              <w:ind w:firstLine="210" w:firstLineChars="100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717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开展品牌推广，形成著名商标，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09C797B8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开展品牌推广，有注册商标，</w:t>
            </w: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0D469CF0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无品牌推广，有注册商标，</w:t>
            </w: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7079A63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无品牌推广，无注册商标，0分。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EF3B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1214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B5EC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D88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知识产权保护与防卫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D241">
            <w:pPr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998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知识产权风险管理覆盖生产经营主要环节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52FB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ECD5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建立知识产权风险防范方案，风险管理覆盖</w:t>
            </w:r>
            <w:r>
              <w:rPr>
                <w:rFonts w:hint="eastAsia" w:ascii="仿宋" w:hAnsi="仿宋" w:eastAsia="仿宋"/>
                <w:szCs w:val="21"/>
              </w:rPr>
              <w:t>研发、生产、销售、出口、展览、技术转让或许可等各</w:t>
            </w:r>
            <w:r>
              <w:rPr>
                <w:rFonts w:hint="eastAsia" w:ascii="仿宋" w:hAnsi="仿宋" w:eastAsia="仿宋" w:cs="宋体"/>
                <w:szCs w:val="21"/>
              </w:rPr>
              <w:t>生产经营环节，5分；</w:t>
            </w:r>
          </w:p>
          <w:p w14:paraId="3F1EBB5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有知识产权风险管理方案，覆盖生产经营主要环节，3分；</w:t>
            </w:r>
          </w:p>
          <w:p w14:paraId="32FB463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无知识产权风险防范方案，0分。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FC4D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0AD9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tblHeader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3E5F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0BDE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0BFB">
            <w:pPr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19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23B2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知识产权维权应对方案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38D0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695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制定知识产权维权应对方案，且开展维权活动，4分；</w:t>
            </w:r>
          </w:p>
          <w:p w14:paraId="349D638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有应对方案，但没有开展维权活动，3分；</w:t>
            </w:r>
          </w:p>
          <w:p w14:paraId="273866D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无知识产权维权应对方案，0分。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1CDB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108E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471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0DA7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加分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分）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55C">
            <w:pPr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 w14:paraId="1DAB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AE10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</w:t>
            </w:r>
          </w:p>
          <w:p w14:paraId="2E8B0069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5EC4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</w:t>
            </w:r>
          </w:p>
          <w:p w14:paraId="27A3E4F2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F19A">
            <w:pPr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829B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D8B8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3D3E"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评分说明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2079">
            <w:pPr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</w:t>
            </w:r>
          </w:p>
        </w:tc>
      </w:tr>
      <w:tr w14:paraId="2258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9621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知识</w:t>
            </w:r>
          </w:p>
          <w:p w14:paraId="7903E6A7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产权</w:t>
            </w:r>
          </w:p>
          <w:p w14:paraId="1F8E1A37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基础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43D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知识产权积累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C9F1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6865">
            <w:pPr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近3年PCT专利申请或商标国际注册（件）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C342">
            <w:pPr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94A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3件以上，</w:t>
            </w:r>
            <w:r>
              <w:rPr>
                <w:rFonts w:ascii="仿宋" w:hAnsi="仿宋" w:eastAsia="仿宋" w:cs="宋体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278E511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1-2件，3分；</w:t>
            </w:r>
          </w:p>
          <w:p w14:paraId="77D084F9">
            <w:pPr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无PCT专利申请，且无商标国际注册，不加分。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5A29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068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0EE3C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知识</w:t>
            </w:r>
          </w:p>
          <w:p w14:paraId="12D6EF2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产权</w:t>
            </w:r>
          </w:p>
          <w:p w14:paraId="7BF3F146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运用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809BB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知识产权产业化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A621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C59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</w:t>
            </w:r>
            <w:r>
              <w:rPr>
                <w:rFonts w:ascii="仿宋" w:hAnsi="仿宋" w:eastAsia="仿宋" w:cs="宋体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年知识产权对国外企业转让、许可数量（件）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4CAD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9812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件及以上，加5分；</w:t>
            </w:r>
          </w:p>
          <w:p w14:paraId="6C9247D8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1件，加3分；</w:t>
            </w:r>
          </w:p>
          <w:p w14:paraId="08BCC3B4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无对国外转让、许可活动，不加分。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D5F1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0D8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2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C3B7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06CD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C1C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EED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获得国家级知识产权奖励或</w:t>
            </w:r>
            <w:r>
              <w:rPr>
                <w:rFonts w:ascii="仿宋" w:hAnsi="仿宋" w:eastAsia="仿宋" w:cs="宋体"/>
                <w:szCs w:val="21"/>
              </w:rPr>
              <w:t>省级知识产权奖励。</w:t>
            </w:r>
            <w:r>
              <w:rPr>
                <w:rFonts w:hint="eastAsia" w:ascii="仿宋" w:hAnsi="仿宋" w:eastAsia="仿宋" w:cs="宋体"/>
                <w:szCs w:val="21"/>
              </w:rPr>
              <w:t>国家</w:t>
            </w:r>
            <w:r>
              <w:rPr>
                <w:rFonts w:ascii="仿宋" w:hAnsi="仿宋" w:eastAsia="仿宋" w:cs="宋体"/>
                <w:szCs w:val="21"/>
              </w:rPr>
              <w:t>级</w:t>
            </w:r>
            <w:r>
              <w:rPr>
                <w:rFonts w:hint="eastAsia" w:ascii="仿宋" w:hAnsi="仿宋" w:eastAsia="仿宋" w:cs="宋体"/>
                <w:szCs w:val="21"/>
              </w:rPr>
              <w:t>包括国</w:t>
            </w:r>
            <w:r>
              <w:rPr>
                <w:rFonts w:ascii="仿宋" w:hAnsi="仿宋" w:eastAsia="仿宋" w:cs="宋体"/>
                <w:szCs w:val="21"/>
              </w:rPr>
              <w:t>家知识产权示范企业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优势企业、知识产权运用标杆企业、</w:t>
            </w:r>
            <w:r>
              <w:rPr>
                <w:rFonts w:hint="eastAsia" w:ascii="仿宋" w:hAnsi="仿宋" w:eastAsia="仿宋" w:cs="宋体"/>
                <w:szCs w:val="21"/>
              </w:rPr>
              <w:t>试点</w:t>
            </w:r>
            <w:r>
              <w:rPr>
                <w:rFonts w:ascii="仿宋" w:hAnsi="仿宋" w:eastAsia="仿宋" w:cs="宋体"/>
                <w:szCs w:val="21"/>
              </w:rPr>
              <w:t>企业、</w:t>
            </w:r>
            <w:r>
              <w:rPr>
                <w:rFonts w:hint="eastAsia" w:ascii="仿宋" w:hAnsi="仿宋" w:eastAsia="仿宋" w:cs="宋体"/>
                <w:szCs w:val="21"/>
              </w:rPr>
              <w:t>中国专利奖、中国商标金奖、世界知识产权组织版权金奖（中国）和国家技术发明奖；省级知识产权奖励是指省级政府设立的知识产权奖励，不含省级政府下属部门或单位颁发的奖项。</w:t>
            </w:r>
            <w:r>
              <w:rPr>
                <w:rFonts w:ascii="仿宋" w:hAnsi="仿宋" w:eastAsia="仿宋" w:cs="宋体"/>
                <w:szCs w:val="21"/>
              </w:rPr>
              <w:t>包括：省级知识产权示范企业、</w:t>
            </w:r>
            <w:r>
              <w:rPr>
                <w:rFonts w:hint="eastAsia" w:ascii="仿宋" w:hAnsi="仿宋" w:eastAsia="仿宋" w:cs="宋体"/>
                <w:szCs w:val="21"/>
              </w:rPr>
              <w:t>省</w:t>
            </w:r>
            <w:r>
              <w:rPr>
                <w:rFonts w:ascii="仿宋" w:hAnsi="仿宋" w:eastAsia="仿宋" w:cs="宋体"/>
                <w:szCs w:val="21"/>
              </w:rPr>
              <w:t>级专利奖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石化联合会专利奖。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19AA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10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99BA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</w:t>
            </w:r>
            <w:r>
              <w:rPr>
                <w:rFonts w:ascii="仿宋" w:hAnsi="仿宋" w:eastAsia="仿宋" w:cs="宋体"/>
                <w:szCs w:val="21"/>
              </w:rPr>
              <w:t>国</w:t>
            </w:r>
            <w:r>
              <w:rPr>
                <w:rFonts w:hint="eastAsia" w:ascii="仿宋" w:hAnsi="仿宋" w:eastAsia="仿宋" w:cs="宋体"/>
                <w:szCs w:val="21"/>
              </w:rPr>
              <w:t>家</w:t>
            </w:r>
            <w:r>
              <w:rPr>
                <w:rFonts w:ascii="仿宋" w:hAnsi="仿宋" w:eastAsia="仿宋" w:cs="宋体"/>
                <w:szCs w:val="21"/>
              </w:rPr>
              <w:t>级奖励</w:t>
            </w:r>
            <w:r>
              <w:rPr>
                <w:rFonts w:hint="eastAsia" w:ascii="仿宋" w:hAnsi="仿宋" w:eastAsia="仿宋" w:cs="宋体"/>
                <w:szCs w:val="21"/>
              </w:rPr>
              <w:t>，加</w:t>
            </w:r>
            <w:r>
              <w:rPr>
                <w:rFonts w:ascii="仿宋" w:hAnsi="仿宋" w:eastAsia="仿宋" w:cs="宋体"/>
                <w:szCs w:val="21"/>
              </w:rPr>
              <w:t>6-10</w:t>
            </w:r>
            <w:r>
              <w:rPr>
                <w:rFonts w:hint="eastAsia" w:ascii="仿宋" w:hAnsi="仿宋" w:eastAsia="仿宋" w:cs="宋体"/>
                <w:szCs w:val="21"/>
              </w:rPr>
              <w:t>分；其中仅</w:t>
            </w:r>
            <w:r>
              <w:rPr>
                <w:rFonts w:ascii="仿宋" w:hAnsi="仿宋" w:eastAsia="仿宋" w:cs="宋体"/>
                <w:szCs w:val="21"/>
              </w:rPr>
              <w:t>获得国家知识产权优势企业、中国专利奖优秀奖</w:t>
            </w:r>
            <w:r>
              <w:rPr>
                <w:rFonts w:hint="eastAsia" w:ascii="仿宋" w:hAnsi="仿宋" w:eastAsia="仿宋" w:cs="宋体"/>
                <w:szCs w:val="21"/>
              </w:rPr>
              <w:t>、</w:t>
            </w:r>
            <w:r>
              <w:rPr>
                <w:rFonts w:ascii="仿宋" w:hAnsi="仿宋" w:eastAsia="仿宋" w:cs="宋体"/>
                <w:szCs w:val="21"/>
              </w:rPr>
              <w:t>工业企业知识产权试点企业</w:t>
            </w:r>
            <w:r>
              <w:rPr>
                <w:rFonts w:hint="eastAsia" w:ascii="仿宋" w:hAnsi="仿宋" w:eastAsia="仿宋" w:cs="宋体"/>
                <w:szCs w:val="21"/>
              </w:rPr>
              <w:t>中的</w:t>
            </w:r>
            <w:r>
              <w:rPr>
                <w:rFonts w:ascii="仿宋" w:hAnsi="仿宋" w:eastAsia="仿宋" w:cs="宋体"/>
                <w:szCs w:val="21"/>
              </w:rPr>
              <w:t>一项加6</w:t>
            </w:r>
            <w:r>
              <w:rPr>
                <w:rFonts w:hint="eastAsia" w:ascii="仿宋" w:hAnsi="仿宋" w:eastAsia="仿宋" w:cs="宋体"/>
                <w:szCs w:val="21"/>
              </w:rPr>
              <w:t>分</w:t>
            </w:r>
            <w:r>
              <w:rPr>
                <w:rFonts w:ascii="仿宋" w:hAnsi="仿宋" w:eastAsia="仿宋" w:cs="宋体"/>
                <w:szCs w:val="21"/>
              </w:rPr>
              <w:t>；</w:t>
            </w:r>
          </w:p>
          <w:p w14:paraId="1C185096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获得省级</w:t>
            </w:r>
            <w:r>
              <w:rPr>
                <w:rFonts w:ascii="仿宋" w:hAnsi="仿宋" w:eastAsia="仿宋" w:cs="宋体"/>
                <w:szCs w:val="21"/>
              </w:rPr>
              <w:t>奖励</w:t>
            </w:r>
            <w:r>
              <w:rPr>
                <w:rFonts w:hint="eastAsia" w:ascii="仿宋" w:hAnsi="仿宋" w:eastAsia="仿宋" w:cs="宋体"/>
                <w:szCs w:val="21"/>
              </w:rPr>
              <w:t>，加</w:t>
            </w:r>
            <w:r>
              <w:rPr>
                <w:rFonts w:ascii="仿宋" w:hAnsi="仿宋" w:eastAsia="仿宋" w:cs="宋体"/>
                <w:szCs w:val="21"/>
              </w:rPr>
              <w:t>4-8</w:t>
            </w:r>
            <w:r>
              <w:rPr>
                <w:rFonts w:hint="eastAsia" w:ascii="仿宋" w:hAnsi="仿宋" w:eastAsia="仿宋" w:cs="宋体"/>
                <w:szCs w:val="21"/>
              </w:rPr>
              <w:t>分；其中仅</w:t>
            </w:r>
            <w:r>
              <w:rPr>
                <w:rFonts w:ascii="仿宋" w:hAnsi="仿宋" w:eastAsia="仿宋" w:cs="宋体"/>
                <w:szCs w:val="21"/>
              </w:rPr>
              <w:t>获得省级专利奖</w:t>
            </w:r>
            <w:r>
              <w:rPr>
                <w:rFonts w:hint="eastAsia" w:ascii="仿宋" w:hAnsi="仿宋" w:eastAsia="仿宋" w:cs="宋体"/>
                <w:szCs w:val="21"/>
              </w:rPr>
              <w:t>优秀</w:t>
            </w:r>
            <w:r>
              <w:rPr>
                <w:rFonts w:ascii="仿宋" w:hAnsi="仿宋" w:eastAsia="仿宋" w:cs="宋体"/>
                <w:szCs w:val="21"/>
              </w:rPr>
              <w:t>奖加4</w:t>
            </w:r>
            <w:r>
              <w:rPr>
                <w:rFonts w:hint="eastAsia" w:ascii="仿宋" w:hAnsi="仿宋" w:eastAsia="仿宋" w:cs="宋体"/>
                <w:szCs w:val="21"/>
              </w:rPr>
              <w:t>分</w:t>
            </w:r>
            <w:r>
              <w:rPr>
                <w:rFonts w:ascii="仿宋" w:hAnsi="仿宋" w:eastAsia="仿宋" w:cs="宋体"/>
                <w:szCs w:val="21"/>
              </w:rPr>
              <w:t>；</w:t>
            </w:r>
          </w:p>
          <w:p w14:paraId="59E79F6A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获得国家</w:t>
            </w:r>
            <w:r>
              <w:rPr>
                <w:rFonts w:ascii="仿宋" w:hAnsi="仿宋" w:eastAsia="仿宋" w:cs="宋体"/>
                <w:szCs w:val="21"/>
              </w:rPr>
              <w:t>级和省级同时</w:t>
            </w:r>
            <w:r>
              <w:rPr>
                <w:rFonts w:hint="eastAsia" w:ascii="仿宋" w:hAnsi="仿宋" w:eastAsia="仿宋" w:cs="宋体"/>
                <w:szCs w:val="21"/>
              </w:rPr>
              <w:t>认定，加</w:t>
            </w:r>
            <w:r>
              <w:rPr>
                <w:rFonts w:ascii="仿宋" w:hAnsi="仿宋" w:eastAsia="仿宋" w:cs="宋体"/>
                <w:szCs w:val="21"/>
              </w:rPr>
              <w:t>6-10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</w:p>
          <w:p w14:paraId="11CB1393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未获得认定，不加分。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CC20"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 w14:paraId="167FB6F5">
      <w:pPr>
        <w:snapToGrid w:val="0"/>
        <w:spacing w:line="360" w:lineRule="auto"/>
        <w:rPr>
          <w:sz w:val="30"/>
        </w:rPr>
        <w:sectPr>
          <w:pgSz w:w="16838" w:h="11906" w:orient="landscape"/>
          <w:pgMar w:top="1418" w:right="1928" w:bottom="1644" w:left="2155" w:header="851" w:footer="992" w:gutter="0"/>
          <w:cols w:space="720" w:num="1"/>
          <w:docGrid w:type="linesAndChars" w:linePitch="312" w:charSpace="0"/>
        </w:sectPr>
      </w:pPr>
    </w:p>
    <w:p w14:paraId="38C335C6"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三、企业知识产权典型案例和经验总结</w:t>
      </w:r>
    </w:p>
    <w:p w14:paraId="6090C706"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3"/>
      </w:tblGrid>
      <w:tr w14:paraId="54D9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3" w:type="dxa"/>
            <w:vAlign w:val="center"/>
          </w:tcPr>
          <w:p w14:paraId="7D71EB19"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（一）企业概况</w:t>
            </w:r>
          </w:p>
        </w:tc>
      </w:tr>
      <w:tr w14:paraId="3DD7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603" w:type="dxa"/>
          </w:tcPr>
          <w:p w14:paraId="1998AABC"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要求：概括填写企业规模、主营业务所属行业和在行业中的地位，近3年技术创新成果、关键核心技术创新和知识产权创造运用情况，及知识产权对于提升企业市场竞争力和影响力的作用。</w:t>
            </w:r>
          </w:p>
          <w:p w14:paraId="692B9305">
            <w:pPr>
              <w:rPr>
                <w:rFonts w:ascii="黑体" w:hAnsi="黑体" w:eastAsia="黑体" w:cs="黑体"/>
                <w:szCs w:val="21"/>
              </w:rPr>
            </w:pPr>
          </w:p>
          <w:p w14:paraId="28B65D67">
            <w:pPr>
              <w:rPr>
                <w:rFonts w:ascii="黑体" w:hAnsi="黑体" w:eastAsia="黑体" w:cs="黑体"/>
                <w:szCs w:val="21"/>
              </w:rPr>
            </w:pPr>
          </w:p>
          <w:p w14:paraId="24A3702E">
            <w:pPr>
              <w:rPr>
                <w:rFonts w:ascii="黑体" w:hAnsi="黑体" w:eastAsia="黑体" w:cs="黑体"/>
                <w:szCs w:val="21"/>
              </w:rPr>
            </w:pPr>
          </w:p>
          <w:p w14:paraId="6DA03343">
            <w:pPr>
              <w:rPr>
                <w:rFonts w:ascii="黑体" w:hAnsi="黑体" w:eastAsia="黑体" w:cs="黑体"/>
                <w:szCs w:val="21"/>
              </w:rPr>
            </w:pPr>
          </w:p>
          <w:p w14:paraId="0BC9227B">
            <w:pPr>
              <w:rPr>
                <w:rFonts w:ascii="黑体" w:hAnsi="黑体" w:eastAsia="黑体" w:cs="黑体"/>
                <w:szCs w:val="21"/>
              </w:rPr>
            </w:pPr>
          </w:p>
          <w:p w14:paraId="55F31680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7697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603" w:type="dxa"/>
          </w:tcPr>
          <w:p w14:paraId="213CDCB0"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（二）企业加强知识产权能力建设情况</w:t>
            </w:r>
          </w:p>
        </w:tc>
      </w:tr>
      <w:tr w14:paraId="4948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603" w:type="dxa"/>
          </w:tcPr>
          <w:p w14:paraId="19798646"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企业实施《企业知识产权管理规范》或《工业企业知识产权管理指南》，加强知识产权管理制度建设情况，以及知识产权工作经费投入和整合利用，提高有关人员知识产权意识和素质，增加知识产权积累等有关情况。</w:t>
            </w:r>
          </w:p>
          <w:p w14:paraId="275743DE">
            <w:pPr>
              <w:rPr>
                <w:rFonts w:ascii="黑体" w:hAnsi="黑体" w:eastAsia="黑体" w:cs="黑体"/>
                <w:szCs w:val="21"/>
              </w:rPr>
            </w:pPr>
          </w:p>
          <w:p w14:paraId="7CD94EB4">
            <w:pPr>
              <w:rPr>
                <w:rFonts w:ascii="黑体" w:hAnsi="黑体" w:eastAsia="黑体" w:cs="黑体"/>
                <w:szCs w:val="21"/>
              </w:rPr>
            </w:pPr>
          </w:p>
          <w:p w14:paraId="6CC3490E">
            <w:pPr>
              <w:rPr>
                <w:rFonts w:ascii="黑体" w:hAnsi="黑体" w:eastAsia="黑体" w:cs="黑体"/>
                <w:szCs w:val="21"/>
              </w:rPr>
            </w:pPr>
          </w:p>
          <w:p w14:paraId="056E79CC">
            <w:pPr>
              <w:rPr>
                <w:rFonts w:ascii="黑体" w:hAnsi="黑体" w:eastAsia="黑体" w:cs="黑体"/>
                <w:szCs w:val="21"/>
              </w:rPr>
            </w:pPr>
          </w:p>
          <w:p w14:paraId="23D63B5B">
            <w:pPr>
              <w:rPr>
                <w:rFonts w:ascii="黑体" w:hAnsi="黑体" w:eastAsia="黑体" w:cs="黑体"/>
                <w:szCs w:val="21"/>
              </w:rPr>
            </w:pPr>
          </w:p>
          <w:p w14:paraId="12D5B780">
            <w:pPr>
              <w:rPr>
                <w:rFonts w:ascii="黑体" w:hAnsi="黑体" w:eastAsia="黑体" w:cs="黑体"/>
                <w:szCs w:val="21"/>
              </w:rPr>
            </w:pPr>
          </w:p>
          <w:p w14:paraId="7FBA667C">
            <w:pPr>
              <w:rPr>
                <w:rFonts w:ascii="黑体" w:hAnsi="黑体" w:eastAsia="黑体" w:cs="黑体"/>
                <w:szCs w:val="21"/>
              </w:rPr>
            </w:pPr>
          </w:p>
          <w:p w14:paraId="4109356B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0A4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03" w:type="dxa"/>
          </w:tcPr>
          <w:p w14:paraId="39D7D934"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（三）企业知识产权运用特色及经验做法</w:t>
            </w:r>
          </w:p>
        </w:tc>
      </w:tr>
      <w:tr w14:paraId="40CA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03" w:type="dxa"/>
          </w:tcPr>
          <w:p w14:paraId="5DF2F95D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结合本企业知识产权运用实际，聚焦知识产权运用特色，围绕该特色总结提炼知识产权运用经验做法及成效。知识产权运用特色可概括为（但不限于）以下某一主题：知识产权转化推广；围绕关键核心技术、工艺、关键零部件或针对目标市场开展知识产权布局；运用知识产权开展投资入股、质押融资、专利运营等商业运营；参与产学研合作或加入产业联盟实现知识产权协同运用；积极将知识产权纳入标准或主导、参加标准制定；开展知识产权交叉许可；积极维权应对纠纷等。知识产权运用成效，有真实数据支撑，重点突出关键核心技术突破，知识产权创造水平提高，以及有效运用知识产权促进企业市场地位、市场竞争力、品牌影响力提高及经济效益增长、促进转型升级等情况。</w:t>
            </w:r>
          </w:p>
          <w:p w14:paraId="1468CC4C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594C51A0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4EDD858D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3D5124CB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1244C284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 w14:paraId="2E97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03" w:type="dxa"/>
          </w:tcPr>
          <w:p w14:paraId="22336794">
            <w:pPr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（四）</w:t>
            </w:r>
            <w:bookmarkStart w:id="0" w:name="OLE_LINK1"/>
            <w:bookmarkStart w:id="1" w:name="OLE_LINK2"/>
            <w:r>
              <w:rPr>
                <w:rFonts w:hint="eastAsia" w:ascii="黑体" w:hAnsi="黑体" w:eastAsia="黑体" w:cs="黑体"/>
                <w:sz w:val="30"/>
                <w:szCs w:val="30"/>
              </w:rPr>
              <w:t>企业未来知识产权战略规划</w:t>
            </w:r>
            <w:bookmarkEnd w:id="0"/>
            <w:bookmarkEnd w:id="1"/>
          </w:p>
        </w:tc>
      </w:tr>
      <w:tr w14:paraId="7636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03" w:type="dxa"/>
          </w:tcPr>
          <w:p w14:paraId="711D6812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要求：描述未来进一步提高本企业知识产权创造、运用、保护和管理能力所制订的知识产权战略规划，重点描述其工作措施和保障措施。</w:t>
            </w:r>
          </w:p>
          <w:p w14:paraId="33AA01CB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0DB128A1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75D2126C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78BE9D23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1FB22A3D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69FE0977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18A26523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79A24F73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02A28C7B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7EF24E30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4353989B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1C682097"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41D1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03" w:type="dxa"/>
          </w:tcPr>
          <w:p w14:paraId="25BEC9FE">
            <w:pPr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（五）企业开展知识产权面临的主要问题与挑战</w:t>
            </w:r>
          </w:p>
        </w:tc>
      </w:tr>
      <w:tr w14:paraId="2312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03" w:type="dxa"/>
          </w:tcPr>
          <w:p w14:paraId="567DF1B1"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要求：描述本企业运用知识产权提升市场竞争力过程中遇到的主要问题，或未来进一步提高知识产权运用能力可能遇到的挑战，并提出政策需求建议以及对行业协会开展知识产权服务的建议。</w:t>
            </w:r>
          </w:p>
          <w:p w14:paraId="3300659B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33392DDF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497CC92E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5004FD89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185DF9B0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7CE08624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47F011E3"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 w14:paraId="7A0B9CFB"/>
    <w:p w14:paraId="3547A7A3"/>
    <w:p w14:paraId="611F58DC"/>
    <w:p w14:paraId="73C142AF"/>
    <w:p w14:paraId="064B918E"/>
    <w:p w14:paraId="04A4A71F"/>
    <w:p w14:paraId="3D3F8770"/>
    <w:p w14:paraId="4CDBE900"/>
    <w:p w14:paraId="15708E30"/>
    <w:p w14:paraId="4E6508E3"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四、</w:t>
      </w:r>
      <w:r>
        <w:rPr>
          <w:rFonts w:ascii="黑体" w:hAnsi="黑体" w:eastAsia="黑体" w:cs="宋体"/>
          <w:sz w:val="36"/>
          <w:szCs w:val="36"/>
        </w:rPr>
        <w:t>附件</w:t>
      </w:r>
    </w:p>
    <w:p w14:paraId="10FE4E68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一）企业法人证书</w:t>
      </w:r>
    </w:p>
    <w:p w14:paraId="06D77745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（二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管理</w:t>
      </w:r>
      <w:r>
        <w:rPr>
          <w:rFonts w:ascii="黑体" w:hAnsi="黑体" w:eastAsia="黑体" w:cs="宋体"/>
          <w:sz w:val="28"/>
          <w:szCs w:val="28"/>
        </w:rPr>
        <w:t>机构与制度</w:t>
      </w:r>
    </w:p>
    <w:p w14:paraId="2567401C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1、《工业企业知识产权管理规范》贯标证书；</w:t>
      </w:r>
    </w:p>
    <w:p w14:paraId="31A8EC7D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2、知识产权管理组织机构图；</w:t>
      </w:r>
    </w:p>
    <w:p w14:paraId="4DEE50CA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3</w:t>
      </w:r>
      <w:r>
        <w:rPr>
          <w:rFonts w:hint="eastAsia" w:ascii="仿宋_GB2312" w:hAnsi="黑体" w:eastAsia="仿宋_GB2312" w:cs="宋体"/>
          <w:sz w:val="28"/>
          <w:szCs w:val="28"/>
        </w:rPr>
        <w:t>、</w:t>
      </w:r>
      <w:r>
        <w:rPr>
          <w:rFonts w:ascii="仿宋_GB2312" w:hAnsi="黑体" w:eastAsia="仿宋_GB2312" w:cs="宋体"/>
          <w:sz w:val="28"/>
          <w:szCs w:val="28"/>
        </w:rPr>
        <w:t>知识产权管理制度；</w:t>
      </w:r>
    </w:p>
    <w:p w14:paraId="36030C09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 xml:space="preserve"> 员工</w:t>
      </w:r>
      <w:r>
        <w:rPr>
          <w:rFonts w:ascii="黑体" w:hAnsi="黑体" w:eastAsia="黑体" w:cs="宋体"/>
          <w:sz w:val="28"/>
          <w:szCs w:val="28"/>
        </w:rPr>
        <w:t>管理</w:t>
      </w:r>
    </w:p>
    <w:p w14:paraId="17DC048A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</w:t>
      </w:r>
      <w:r>
        <w:rPr>
          <w:rFonts w:ascii="仿宋_GB2312" w:hAnsi="黑体" w:eastAsia="仿宋_GB2312" w:cs="宋体"/>
          <w:sz w:val="28"/>
          <w:szCs w:val="28"/>
        </w:rPr>
        <w:t>保密或</w:t>
      </w:r>
      <w:r>
        <w:rPr>
          <w:rFonts w:hint="eastAsia" w:ascii="仿宋_GB2312" w:hAnsi="黑体" w:eastAsia="仿宋_GB2312" w:cs="宋体"/>
          <w:sz w:val="28"/>
          <w:szCs w:val="28"/>
        </w:rPr>
        <w:t>竞</w:t>
      </w:r>
      <w:r>
        <w:rPr>
          <w:rFonts w:ascii="仿宋_GB2312" w:hAnsi="黑体" w:eastAsia="仿宋_GB2312" w:cs="宋体"/>
          <w:sz w:val="28"/>
          <w:szCs w:val="28"/>
        </w:rPr>
        <w:t>业协议；</w:t>
      </w:r>
    </w:p>
    <w:p w14:paraId="70CF7240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（四</w:t>
      </w:r>
      <w:r>
        <w:rPr>
          <w:rFonts w:ascii="黑体" w:hAnsi="黑体" w:eastAsia="黑体" w:cs="宋体"/>
          <w:sz w:val="28"/>
          <w:szCs w:val="28"/>
        </w:rPr>
        <w:t>）评价改进</w:t>
      </w:r>
    </w:p>
    <w:p w14:paraId="705DC63D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1、会议</w:t>
      </w:r>
      <w:r>
        <w:rPr>
          <w:rFonts w:ascii="仿宋_GB2312" w:hAnsi="黑体" w:eastAsia="仿宋_GB2312" w:cs="宋体"/>
          <w:sz w:val="28"/>
          <w:szCs w:val="28"/>
        </w:rPr>
        <w:t>记录或整改记录</w:t>
      </w:r>
      <w:r>
        <w:rPr>
          <w:rFonts w:hint="eastAsia" w:ascii="仿宋_GB2312" w:hAnsi="黑体" w:eastAsia="仿宋_GB2312" w:cs="宋体"/>
          <w:sz w:val="28"/>
          <w:szCs w:val="28"/>
        </w:rPr>
        <w:t>等</w:t>
      </w:r>
      <w:r>
        <w:rPr>
          <w:rFonts w:ascii="仿宋_GB2312" w:hAnsi="黑体" w:eastAsia="仿宋_GB2312" w:cs="宋体"/>
          <w:sz w:val="28"/>
          <w:szCs w:val="28"/>
        </w:rPr>
        <w:t>证明材料；</w:t>
      </w:r>
    </w:p>
    <w:p w14:paraId="46A430A4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（五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人</w:t>
      </w:r>
      <w:r>
        <w:rPr>
          <w:rFonts w:ascii="黑体" w:hAnsi="黑体" w:eastAsia="黑体" w:cs="宋体"/>
          <w:sz w:val="28"/>
          <w:szCs w:val="28"/>
        </w:rPr>
        <w:t>力资源</w:t>
      </w:r>
    </w:p>
    <w:p w14:paraId="1DBF4ED0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1、代理</w:t>
      </w:r>
      <w:r>
        <w:rPr>
          <w:rFonts w:ascii="仿宋_GB2312" w:hAnsi="黑体" w:eastAsia="仿宋_GB2312" w:cs="宋体"/>
          <w:sz w:val="28"/>
          <w:szCs w:val="28"/>
        </w:rPr>
        <w:t>资格证书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 w14:paraId="5052088E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2</w:t>
      </w:r>
      <w:r>
        <w:rPr>
          <w:rFonts w:hint="eastAsia" w:ascii="仿宋_GB2312" w:hAnsi="黑体" w:eastAsia="仿宋_GB2312" w:cs="宋体"/>
          <w:sz w:val="28"/>
          <w:szCs w:val="28"/>
        </w:rPr>
        <w:t>、委托</w:t>
      </w:r>
      <w:r>
        <w:rPr>
          <w:rFonts w:ascii="仿宋_GB2312" w:hAnsi="黑体" w:eastAsia="仿宋_GB2312" w:cs="宋体"/>
          <w:sz w:val="28"/>
          <w:szCs w:val="28"/>
        </w:rPr>
        <w:t>代理协议；</w:t>
      </w:r>
    </w:p>
    <w:p w14:paraId="02F4B9AC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（六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人</w:t>
      </w:r>
      <w:r>
        <w:rPr>
          <w:rFonts w:ascii="黑体" w:hAnsi="黑体" w:eastAsia="黑体" w:cs="宋体"/>
          <w:sz w:val="28"/>
          <w:szCs w:val="28"/>
        </w:rPr>
        <w:t>员培训</w:t>
      </w:r>
    </w:p>
    <w:p w14:paraId="06B3998A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1、培训</w:t>
      </w:r>
      <w:r>
        <w:rPr>
          <w:rFonts w:ascii="仿宋_GB2312" w:hAnsi="黑体" w:eastAsia="仿宋_GB2312" w:cs="宋体"/>
          <w:sz w:val="28"/>
          <w:szCs w:val="28"/>
        </w:rPr>
        <w:t>记录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 w14:paraId="4304A358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（七</w:t>
      </w:r>
      <w:r>
        <w:rPr>
          <w:rFonts w:ascii="黑体" w:hAnsi="黑体" w:eastAsia="黑体" w:cs="宋体"/>
          <w:sz w:val="28"/>
          <w:szCs w:val="28"/>
        </w:rPr>
        <w:t>）知识产权积累</w:t>
      </w:r>
    </w:p>
    <w:p w14:paraId="3938C858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、专利</w:t>
      </w:r>
      <w:r>
        <w:rPr>
          <w:rFonts w:ascii="仿宋_GB2312" w:hAnsi="黑体" w:eastAsia="仿宋_GB2312" w:cs="宋体"/>
          <w:sz w:val="28"/>
          <w:szCs w:val="28"/>
        </w:rPr>
        <w:t>、商标、软件著作权、商业秘密等列表</w:t>
      </w:r>
      <w:r>
        <w:rPr>
          <w:rFonts w:hint="eastAsia" w:ascii="仿宋_GB2312" w:hAnsi="黑体" w:eastAsia="仿宋_GB2312" w:cs="宋体"/>
          <w:sz w:val="28"/>
          <w:szCs w:val="28"/>
        </w:rPr>
        <w:t>（知识</w:t>
      </w:r>
      <w:r>
        <w:rPr>
          <w:rFonts w:ascii="仿宋_GB2312" w:hAnsi="黑体" w:eastAsia="仿宋_GB2312" w:cs="宋体"/>
          <w:sz w:val="28"/>
          <w:szCs w:val="28"/>
        </w:rPr>
        <w:t>产权布局</w:t>
      </w:r>
      <w:r>
        <w:rPr>
          <w:rFonts w:hint="eastAsia" w:ascii="仿宋_GB2312" w:hAnsi="黑体" w:eastAsia="仿宋_GB2312" w:cs="宋体"/>
          <w:sz w:val="28"/>
          <w:szCs w:val="28"/>
        </w:rPr>
        <w:t>分类</w:t>
      </w:r>
      <w:r>
        <w:rPr>
          <w:rFonts w:ascii="仿宋_GB2312" w:hAnsi="黑体" w:eastAsia="仿宋_GB2312" w:cs="宋体"/>
          <w:sz w:val="28"/>
          <w:szCs w:val="28"/>
        </w:rPr>
        <w:t>列表）；</w:t>
      </w:r>
    </w:p>
    <w:p w14:paraId="16A53A3D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2</w:t>
      </w:r>
      <w:r>
        <w:rPr>
          <w:rFonts w:hint="eastAsia" w:ascii="仿宋_GB2312" w:hAnsi="黑体" w:eastAsia="仿宋_GB2312" w:cs="宋体"/>
          <w:sz w:val="28"/>
          <w:szCs w:val="28"/>
        </w:rPr>
        <w:t>、PCT专利</w:t>
      </w:r>
      <w:r>
        <w:rPr>
          <w:rFonts w:ascii="仿宋_GB2312" w:hAnsi="黑体" w:eastAsia="仿宋_GB2312" w:cs="宋体"/>
          <w:sz w:val="28"/>
          <w:szCs w:val="28"/>
        </w:rPr>
        <w:t>申请清单；</w:t>
      </w:r>
    </w:p>
    <w:p w14:paraId="6324C4F0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（八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专利</w:t>
      </w:r>
      <w:r>
        <w:rPr>
          <w:rFonts w:ascii="黑体" w:hAnsi="黑体" w:eastAsia="黑体" w:cs="宋体"/>
          <w:sz w:val="28"/>
          <w:szCs w:val="28"/>
        </w:rPr>
        <w:t>信息检索与利用</w:t>
      </w:r>
    </w:p>
    <w:p w14:paraId="56497DC4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</w:t>
      </w:r>
      <w:r>
        <w:rPr>
          <w:rFonts w:ascii="仿宋_GB2312" w:hAnsi="黑体" w:eastAsia="仿宋_GB2312" w:cs="宋体"/>
          <w:sz w:val="28"/>
          <w:szCs w:val="28"/>
        </w:rPr>
        <w:t>数据</w:t>
      </w:r>
      <w:r>
        <w:rPr>
          <w:rFonts w:hint="eastAsia" w:ascii="仿宋_GB2312" w:hAnsi="黑体" w:eastAsia="仿宋_GB2312" w:cs="宋体"/>
          <w:sz w:val="28"/>
          <w:szCs w:val="28"/>
        </w:rPr>
        <w:t>库</w:t>
      </w:r>
      <w:r>
        <w:rPr>
          <w:rFonts w:ascii="仿宋_GB2312" w:hAnsi="黑体" w:eastAsia="仿宋_GB2312" w:cs="宋体"/>
          <w:sz w:val="28"/>
          <w:szCs w:val="28"/>
        </w:rPr>
        <w:t>协议；</w:t>
      </w:r>
    </w:p>
    <w:p w14:paraId="374363AC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2、</w:t>
      </w:r>
      <w:r>
        <w:rPr>
          <w:rFonts w:ascii="仿宋_GB2312" w:hAnsi="黑体" w:eastAsia="仿宋_GB2312" w:cs="宋体"/>
          <w:sz w:val="28"/>
          <w:szCs w:val="28"/>
        </w:rPr>
        <w:t>检索报告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 w14:paraId="4CAE6CEC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（九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知识</w:t>
      </w:r>
      <w:r>
        <w:rPr>
          <w:rFonts w:ascii="黑体" w:hAnsi="黑体" w:eastAsia="黑体" w:cs="宋体"/>
          <w:sz w:val="28"/>
          <w:szCs w:val="28"/>
        </w:rPr>
        <w:t>产权转让、许可</w:t>
      </w:r>
    </w:p>
    <w:p w14:paraId="53D2A094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1、国</w:t>
      </w:r>
      <w:r>
        <w:rPr>
          <w:rFonts w:ascii="仿宋_GB2312" w:hAnsi="黑体" w:eastAsia="仿宋_GB2312" w:cs="宋体"/>
          <w:sz w:val="28"/>
          <w:szCs w:val="28"/>
        </w:rPr>
        <w:t>内外知识产权</w:t>
      </w:r>
      <w:r>
        <w:rPr>
          <w:rFonts w:hint="eastAsia" w:ascii="仿宋_GB2312" w:hAnsi="黑体" w:eastAsia="仿宋_GB2312" w:cs="宋体"/>
          <w:sz w:val="28"/>
          <w:szCs w:val="28"/>
        </w:rPr>
        <w:t>转让</w:t>
      </w:r>
      <w:r>
        <w:rPr>
          <w:rFonts w:ascii="仿宋_GB2312" w:hAnsi="黑体" w:eastAsia="仿宋_GB2312" w:cs="宋体"/>
          <w:sz w:val="28"/>
          <w:szCs w:val="28"/>
        </w:rPr>
        <w:t>、许可协议；</w:t>
      </w:r>
    </w:p>
    <w:p w14:paraId="2068935B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（十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知识</w:t>
      </w:r>
      <w:r>
        <w:rPr>
          <w:rFonts w:ascii="黑体" w:hAnsi="黑体" w:eastAsia="黑体" w:cs="宋体"/>
          <w:sz w:val="28"/>
          <w:szCs w:val="28"/>
        </w:rPr>
        <w:t>产权合作案例</w:t>
      </w:r>
    </w:p>
    <w:p w14:paraId="271FB59A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、合作</w:t>
      </w:r>
      <w:r>
        <w:rPr>
          <w:rFonts w:ascii="仿宋_GB2312" w:hAnsi="黑体" w:eastAsia="仿宋_GB2312" w:cs="宋体"/>
          <w:sz w:val="28"/>
          <w:szCs w:val="28"/>
        </w:rPr>
        <w:t>协议；</w:t>
      </w:r>
    </w:p>
    <w:p w14:paraId="1AF33348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2、加入</w:t>
      </w:r>
      <w:r>
        <w:rPr>
          <w:rFonts w:ascii="仿宋_GB2312" w:hAnsi="黑体" w:eastAsia="仿宋_GB2312" w:cs="宋体"/>
          <w:sz w:val="28"/>
          <w:szCs w:val="28"/>
        </w:rPr>
        <w:t>知识产权联盟等证明材料；</w:t>
      </w:r>
    </w:p>
    <w:p w14:paraId="2DFBBB55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一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行业</w:t>
      </w:r>
      <w:r>
        <w:rPr>
          <w:rFonts w:ascii="黑体" w:hAnsi="黑体" w:eastAsia="黑体" w:cs="宋体"/>
          <w:sz w:val="28"/>
          <w:szCs w:val="28"/>
        </w:rPr>
        <w:t>标准制</w:t>
      </w:r>
      <w:r>
        <w:rPr>
          <w:rFonts w:hint="eastAsia" w:ascii="黑体" w:hAnsi="黑体" w:eastAsia="黑体" w:cs="宋体"/>
          <w:sz w:val="28"/>
          <w:szCs w:val="28"/>
        </w:rPr>
        <w:t>订</w:t>
      </w:r>
    </w:p>
    <w:p w14:paraId="7E0136D4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1、标准</w:t>
      </w:r>
      <w:r>
        <w:rPr>
          <w:rFonts w:ascii="仿宋_GB2312" w:hAnsi="黑体" w:eastAsia="仿宋_GB2312" w:cs="宋体"/>
          <w:sz w:val="28"/>
          <w:szCs w:val="28"/>
        </w:rPr>
        <w:t>清单；</w:t>
      </w:r>
    </w:p>
    <w:p w14:paraId="6FEA8F08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二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商业</w:t>
      </w:r>
      <w:r>
        <w:rPr>
          <w:rFonts w:ascii="黑体" w:hAnsi="黑体" w:eastAsia="黑体" w:cs="宋体"/>
          <w:sz w:val="28"/>
          <w:szCs w:val="28"/>
        </w:rPr>
        <w:t>运营</w:t>
      </w:r>
    </w:p>
    <w:p w14:paraId="71355265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</w:t>
      </w:r>
      <w:r>
        <w:rPr>
          <w:rFonts w:ascii="仿宋_GB2312" w:hAnsi="黑体" w:eastAsia="仿宋_GB2312" w:cs="宋体"/>
          <w:sz w:val="28"/>
          <w:szCs w:val="28"/>
        </w:rPr>
        <w:t>质押贷款、入股、并购协议；</w:t>
      </w:r>
    </w:p>
    <w:p w14:paraId="2205EC89">
      <w:pPr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三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品牌建设</w:t>
      </w:r>
    </w:p>
    <w:p w14:paraId="2B615AB7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1、著名</w:t>
      </w:r>
      <w:r>
        <w:rPr>
          <w:rFonts w:ascii="仿宋_GB2312" w:hAnsi="黑体" w:eastAsia="仿宋_GB2312" w:cs="宋体"/>
          <w:sz w:val="28"/>
          <w:szCs w:val="28"/>
        </w:rPr>
        <w:t>商标证书；</w:t>
      </w:r>
    </w:p>
    <w:p w14:paraId="4F6F1FD1">
      <w:pPr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</w:t>
      </w:r>
      <w:r>
        <w:rPr>
          <w:rFonts w:ascii="黑体" w:hAnsi="黑体" w:eastAsia="黑体" w:cs="宋体"/>
          <w:sz w:val="28"/>
          <w:szCs w:val="28"/>
        </w:rPr>
        <w:t>十</w:t>
      </w:r>
      <w:r>
        <w:rPr>
          <w:rFonts w:hint="eastAsia" w:ascii="黑体" w:hAnsi="黑体" w:eastAsia="黑体" w:cs="宋体"/>
          <w:sz w:val="28"/>
          <w:szCs w:val="28"/>
        </w:rPr>
        <w:t>四</w:t>
      </w:r>
      <w:r>
        <w:rPr>
          <w:rFonts w:ascii="黑体" w:hAnsi="黑体" w:eastAsia="黑体" w:cs="宋体"/>
          <w:sz w:val="28"/>
          <w:szCs w:val="28"/>
        </w:rPr>
        <w:t>）</w:t>
      </w:r>
      <w:r>
        <w:rPr>
          <w:rFonts w:hint="eastAsia" w:ascii="黑体" w:hAnsi="黑体" w:eastAsia="黑体" w:cs="宋体"/>
          <w:sz w:val="28"/>
          <w:szCs w:val="28"/>
        </w:rPr>
        <w:t>其他</w:t>
      </w:r>
    </w:p>
    <w:p w14:paraId="38CAA654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1、国</w:t>
      </w:r>
      <w:r>
        <w:rPr>
          <w:rFonts w:ascii="仿宋_GB2312" w:hAnsi="黑体" w:eastAsia="仿宋_GB2312" w:cs="宋体"/>
          <w:sz w:val="28"/>
          <w:szCs w:val="28"/>
        </w:rPr>
        <w:t>家知识产权局示范企业、</w:t>
      </w:r>
      <w:r>
        <w:rPr>
          <w:rFonts w:hint="eastAsia" w:ascii="仿宋_GB2312" w:hAnsi="黑体" w:eastAsia="仿宋_GB2312" w:cs="宋体"/>
          <w:sz w:val="28"/>
          <w:szCs w:val="28"/>
        </w:rPr>
        <w:t>优势企业、工</w:t>
      </w:r>
      <w:r>
        <w:rPr>
          <w:rFonts w:ascii="仿宋_GB2312" w:hAnsi="黑体" w:eastAsia="仿宋_GB2312" w:cs="宋体"/>
          <w:sz w:val="28"/>
          <w:szCs w:val="28"/>
        </w:rPr>
        <w:t>信部</w:t>
      </w:r>
      <w:r>
        <w:rPr>
          <w:rFonts w:hint="eastAsia" w:ascii="仿宋_GB2312" w:hAnsi="黑体" w:eastAsia="仿宋_GB2312" w:cs="宋体"/>
          <w:sz w:val="28"/>
          <w:szCs w:val="28"/>
        </w:rPr>
        <w:t>知识</w:t>
      </w:r>
      <w:r>
        <w:rPr>
          <w:rFonts w:ascii="仿宋_GB2312" w:hAnsi="黑体" w:eastAsia="仿宋_GB2312" w:cs="宋体"/>
          <w:sz w:val="28"/>
          <w:szCs w:val="28"/>
        </w:rPr>
        <w:t>产权运用标杆、试点企业认定通知及名单。</w:t>
      </w:r>
    </w:p>
    <w:p w14:paraId="6404B9EB">
      <w:pPr>
        <w:jc w:val="left"/>
        <w:rPr>
          <w:rFonts w:ascii="黑体" w:hAnsi="黑体" w:eastAsia="黑体" w:cs="宋体"/>
          <w:sz w:val="28"/>
          <w:szCs w:val="28"/>
        </w:rPr>
      </w:pPr>
    </w:p>
    <w:p w14:paraId="0389E8D3"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备注</w:t>
      </w:r>
      <w:r>
        <w:rPr>
          <w:rFonts w:ascii="仿宋" w:hAnsi="仿宋" w:eastAsia="仿宋" w:cs="宋体"/>
          <w:b/>
          <w:sz w:val="28"/>
          <w:szCs w:val="28"/>
        </w:rPr>
        <w:t>：</w:t>
      </w:r>
    </w:p>
    <w:p w14:paraId="38516042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1</w:t>
      </w:r>
      <w:r>
        <w:rPr>
          <w:rFonts w:hint="eastAsia" w:ascii="仿宋_GB2312" w:hAnsi="黑体" w:eastAsia="仿宋_GB2312" w:cs="宋体"/>
          <w:sz w:val="28"/>
          <w:szCs w:val="28"/>
        </w:rPr>
        <w:t>、</w:t>
      </w:r>
      <w:r>
        <w:rPr>
          <w:rFonts w:ascii="仿宋_GB2312" w:hAnsi="黑体" w:eastAsia="仿宋_GB2312" w:cs="宋体"/>
          <w:sz w:val="28"/>
          <w:szCs w:val="28"/>
        </w:rPr>
        <w:t>通过《</w:t>
      </w:r>
      <w:r>
        <w:rPr>
          <w:rFonts w:hint="eastAsia" w:ascii="仿宋_GB2312" w:hAnsi="黑体" w:eastAsia="仿宋_GB2312" w:cs="宋体"/>
          <w:sz w:val="28"/>
          <w:szCs w:val="28"/>
        </w:rPr>
        <w:t>工</w:t>
      </w:r>
      <w:r>
        <w:rPr>
          <w:rFonts w:ascii="仿宋_GB2312" w:hAnsi="黑体" w:eastAsia="仿宋_GB2312" w:cs="宋体"/>
          <w:sz w:val="28"/>
          <w:szCs w:val="28"/>
        </w:rPr>
        <w:t>业企业知识产权管理规范》</w:t>
      </w:r>
      <w:r>
        <w:rPr>
          <w:rFonts w:hint="eastAsia" w:ascii="仿宋_GB2312" w:hAnsi="黑体" w:eastAsia="仿宋_GB2312" w:cs="宋体"/>
          <w:sz w:val="28"/>
          <w:szCs w:val="28"/>
        </w:rPr>
        <w:t>贯标</w:t>
      </w:r>
      <w:r>
        <w:rPr>
          <w:rFonts w:ascii="仿宋_GB2312" w:hAnsi="黑体" w:eastAsia="仿宋_GB2312" w:cs="宋体"/>
          <w:sz w:val="28"/>
          <w:szCs w:val="28"/>
        </w:rPr>
        <w:t>，</w:t>
      </w:r>
      <w:r>
        <w:rPr>
          <w:rFonts w:hint="eastAsia" w:ascii="仿宋_GB2312" w:hAnsi="黑体" w:eastAsia="仿宋_GB2312" w:cs="宋体"/>
          <w:sz w:val="28"/>
          <w:szCs w:val="28"/>
        </w:rPr>
        <w:t>则附件（</w:t>
      </w:r>
      <w:r>
        <w:rPr>
          <w:rFonts w:ascii="仿宋_GB2312" w:hAnsi="黑体" w:eastAsia="仿宋_GB2312" w:cs="宋体"/>
          <w:sz w:val="28"/>
          <w:szCs w:val="28"/>
        </w:rPr>
        <w:t>一）</w:t>
      </w:r>
      <w:r>
        <w:rPr>
          <w:rFonts w:hint="eastAsia" w:ascii="仿宋_GB2312" w:hAnsi="黑体" w:eastAsia="仿宋_GB2312" w:cs="宋体"/>
          <w:sz w:val="28"/>
          <w:szCs w:val="28"/>
        </w:rPr>
        <w:t>、（</w:t>
      </w:r>
      <w:r>
        <w:rPr>
          <w:rFonts w:ascii="仿宋_GB2312" w:hAnsi="黑体" w:eastAsia="仿宋_GB2312" w:cs="宋体"/>
          <w:sz w:val="28"/>
          <w:szCs w:val="28"/>
        </w:rPr>
        <w:t>三）、</w:t>
      </w:r>
      <w:r>
        <w:rPr>
          <w:rFonts w:hint="eastAsia" w:ascii="仿宋_GB2312" w:hAnsi="黑体" w:eastAsia="仿宋_GB2312" w:cs="宋体"/>
          <w:sz w:val="28"/>
          <w:szCs w:val="28"/>
        </w:rPr>
        <w:t>（</w:t>
      </w:r>
      <w:r>
        <w:rPr>
          <w:rFonts w:ascii="仿宋_GB2312" w:hAnsi="黑体" w:eastAsia="仿宋_GB2312" w:cs="宋体"/>
          <w:sz w:val="28"/>
          <w:szCs w:val="28"/>
        </w:rPr>
        <w:t>四）</w:t>
      </w:r>
      <w:r>
        <w:rPr>
          <w:rFonts w:hint="eastAsia" w:ascii="仿宋_GB2312" w:hAnsi="黑体" w:eastAsia="仿宋_GB2312" w:cs="宋体"/>
          <w:sz w:val="28"/>
          <w:szCs w:val="28"/>
        </w:rPr>
        <w:t>（</w:t>
      </w:r>
      <w:r>
        <w:rPr>
          <w:rFonts w:ascii="仿宋_GB2312" w:hAnsi="黑体" w:eastAsia="仿宋_GB2312" w:cs="宋体"/>
          <w:sz w:val="28"/>
          <w:szCs w:val="28"/>
        </w:rPr>
        <w:t>五）</w:t>
      </w:r>
      <w:r>
        <w:rPr>
          <w:rFonts w:hint="eastAsia" w:ascii="仿宋_GB2312" w:hAnsi="黑体" w:eastAsia="仿宋_GB2312" w:cs="宋体"/>
          <w:sz w:val="28"/>
          <w:szCs w:val="28"/>
        </w:rPr>
        <w:t>项</w:t>
      </w:r>
      <w:r>
        <w:rPr>
          <w:rFonts w:ascii="仿宋_GB2312" w:hAnsi="黑体" w:eastAsia="仿宋_GB2312" w:cs="宋体"/>
          <w:sz w:val="28"/>
          <w:szCs w:val="28"/>
        </w:rPr>
        <w:t>认定为符合满分标准</w:t>
      </w:r>
      <w:r>
        <w:rPr>
          <w:rFonts w:hint="eastAsia" w:ascii="仿宋_GB2312" w:hAnsi="黑体" w:eastAsia="仿宋_GB2312" w:cs="宋体"/>
          <w:sz w:val="28"/>
          <w:szCs w:val="28"/>
        </w:rPr>
        <w:t>；</w:t>
      </w:r>
    </w:p>
    <w:p w14:paraId="1E69B15F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sz w:val="28"/>
          <w:szCs w:val="28"/>
        </w:rPr>
        <w:t>2</w:t>
      </w:r>
      <w:r>
        <w:rPr>
          <w:rFonts w:hint="eastAsia" w:ascii="仿宋_GB2312" w:hAnsi="黑体" w:eastAsia="仿宋_GB2312" w:cs="宋体"/>
          <w:sz w:val="28"/>
          <w:szCs w:val="28"/>
        </w:rPr>
        <w:t>、附件</w:t>
      </w:r>
      <w:r>
        <w:rPr>
          <w:rFonts w:ascii="仿宋_GB2312" w:hAnsi="黑体" w:eastAsia="仿宋_GB2312" w:cs="宋体"/>
          <w:sz w:val="28"/>
          <w:szCs w:val="28"/>
        </w:rPr>
        <w:t>材料中，如涉及公司商业秘密</w:t>
      </w:r>
      <w:r>
        <w:rPr>
          <w:rFonts w:hint="eastAsia" w:ascii="仿宋_GB2312" w:hAnsi="黑体" w:eastAsia="仿宋_GB2312" w:cs="宋体"/>
          <w:sz w:val="28"/>
          <w:szCs w:val="28"/>
        </w:rPr>
        <w:t>（</w:t>
      </w:r>
      <w:r>
        <w:rPr>
          <w:rFonts w:ascii="仿宋_GB2312" w:hAnsi="黑体" w:eastAsia="仿宋_GB2312" w:cs="宋体"/>
          <w:sz w:val="28"/>
          <w:szCs w:val="28"/>
        </w:rPr>
        <w:t>如各种协议），可提供协议封面，或将保密内容打码处理</w:t>
      </w:r>
      <w:r>
        <w:rPr>
          <w:rFonts w:hint="eastAsia" w:ascii="仿宋_GB2312" w:hAnsi="黑体" w:eastAsia="仿宋_GB2312" w:cs="宋体"/>
          <w:sz w:val="28"/>
          <w:szCs w:val="28"/>
        </w:rPr>
        <w:t>。</w:t>
      </w:r>
    </w:p>
    <w:p w14:paraId="7D917F6B">
      <w:pPr>
        <w:ind w:firstLine="560" w:firstLineChars="200"/>
        <w:jc w:val="left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3、</w:t>
      </w:r>
      <w:r>
        <w:rPr>
          <w:rFonts w:ascii="仿宋_GB2312" w:hAnsi="黑体" w:eastAsia="仿宋_GB2312" w:cs="宋体"/>
          <w:sz w:val="28"/>
          <w:szCs w:val="28"/>
        </w:rPr>
        <w:t>附件</w:t>
      </w:r>
      <w:r>
        <w:rPr>
          <w:rFonts w:hint="eastAsia" w:ascii="仿宋_GB2312" w:hAnsi="黑体" w:eastAsia="仿宋_GB2312" w:cs="宋体"/>
          <w:sz w:val="28"/>
          <w:szCs w:val="28"/>
        </w:rPr>
        <w:t>对应</w:t>
      </w:r>
      <w:r>
        <w:rPr>
          <w:rFonts w:ascii="仿宋_GB2312" w:hAnsi="黑体" w:eastAsia="仿宋_GB2312" w:cs="宋体"/>
          <w:sz w:val="28"/>
          <w:szCs w:val="28"/>
        </w:rPr>
        <w:t>于</w:t>
      </w:r>
      <w:r>
        <w:rPr>
          <w:rFonts w:hint="eastAsia" w:ascii="仿宋_GB2312" w:hAnsi="黑体" w:eastAsia="仿宋_GB2312" w:cs="宋体"/>
          <w:sz w:val="28"/>
          <w:szCs w:val="28"/>
        </w:rPr>
        <w:t>企业</w:t>
      </w:r>
      <w:r>
        <w:rPr>
          <w:rFonts w:ascii="仿宋_GB2312" w:hAnsi="黑体" w:eastAsia="仿宋_GB2312" w:cs="宋体"/>
          <w:sz w:val="28"/>
          <w:szCs w:val="28"/>
        </w:rPr>
        <w:t>知识产权能力评价</w:t>
      </w:r>
      <w:r>
        <w:rPr>
          <w:rFonts w:hint="eastAsia" w:ascii="仿宋_GB2312" w:hAnsi="黑体" w:eastAsia="仿宋_GB2312" w:cs="宋体"/>
          <w:sz w:val="28"/>
          <w:szCs w:val="28"/>
        </w:rPr>
        <w:t>各项</w:t>
      </w:r>
      <w:r>
        <w:rPr>
          <w:rFonts w:ascii="仿宋_GB2312" w:hAnsi="黑体" w:eastAsia="仿宋_GB2312" w:cs="宋体"/>
          <w:sz w:val="28"/>
          <w:szCs w:val="28"/>
        </w:rPr>
        <w:t>指标</w:t>
      </w:r>
      <w:r>
        <w:rPr>
          <w:rFonts w:hint="eastAsia" w:ascii="仿宋_GB2312" w:hAnsi="黑体" w:eastAsia="仿宋_GB2312" w:cs="宋体"/>
          <w:sz w:val="28"/>
          <w:szCs w:val="28"/>
        </w:rPr>
        <w:t>，</w:t>
      </w:r>
      <w:r>
        <w:rPr>
          <w:rFonts w:ascii="仿宋_GB2312" w:hAnsi="黑体" w:eastAsia="仿宋_GB2312" w:cs="宋体"/>
          <w:b/>
          <w:sz w:val="28"/>
          <w:szCs w:val="28"/>
        </w:rPr>
        <w:t>凡是得分项</w:t>
      </w:r>
      <w:r>
        <w:rPr>
          <w:rFonts w:hint="eastAsia" w:ascii="仿宋_GB2312" w:hAnsi="黑体" w:eastAsia="仿宋_GB2312" w:cs="宋体"/>
          <w:b/>
          <w:sz w:val="28"/>
          <w:szCs w:val="28"/>
        </w:rPr>
        <w:t>理论</w:t>
      </w:r>
      <w:r>
        <w:rPr>
          <w:rFonts w:ascii="仿宋_GB2312" w:hAnsi="黑体" w:eastAsia="仿宋_GB2312" w:cs="宋体"/>
          <w:b/>
          <w:sz w:val="28"/>
          <w:szCs w:val="28"/>
        </w:rPr>
        <w:t>上均应有证明材料</w:t>
      </w:r>
      <w:r>
        <w:rPr>
          <w:rFonts w:hint="eastAsia" w:ascii="仿宋_GB2312" w:hAnsi="黑体" w:eastAsia="仿宋_GB2312" w:cs="宋体"/>
          <w:sz w:val="28"/>
          <w:szCs w:val="28"/>
        </w:rPr>
        <w:t>，</w:t>
      </w:r>
      <w:r>
        <w:rPr>
          <w:rFonts w:ascii="仿宋_GB2312" w:hAnsi="黑体" w:eastAsia="仿宋_GB2312" w:cs="宋体"/>
          <w:sz w:val="28"/>
          <w:szCs w:val="28"/>
        </w:rPr>
        <w:t>如无证明</w:t>
      </w:r>
      <w:r>
        <w:rPr>
          <w:rFonts w:hint="eastAsia" w:ascii="仿宋_GB2312" w:hAnsi="黑体" w:eastAsia="仿宋_GB2312" w:cs="宋体"/>
          <w:sz w:val="28"/>
          <w:szCs w:val="28"/>
        </w:rPr>
        <w:t>材料</w:t>
      </w:r>
      <w:r>
        <w:rPr>
          <w:rFonts w:ascii="仿宋_GB2312" w:hAnsi="黑体" w:eastAsia="仿宋_GB2312" w:cs="宋体"/>
          <w:sz w:val="28"/>
          <w:szCs w:val="28"/>
        </w:rPr>
        <w:t>可在</w:t>
      </w:r>
      <w:r>
        <w:rPr>
          <w:rFonts w:hint="eastAsia" w:ascii="仿宋_GB2312" w:hAnsi="黑体" w:eastAsia="仿宋_GB2312" w:cs="宋体"/>
          <w:sz w:val="28"/>
          <w:szCs w:val="28"/>
        </w:rPr>
        <w:t>典型</w:t>
      </w:r>
      <w:r>
        <w:rPr>
          <w:rFonts w:ascii="仿宋_GB2312" w:hAnsi="黑体" w:eastAsia="仿宋_GB2312" w:cs="宋体"/>
          <w:sz w:val="28"/>
          <w:szCs w:val="28"/>
        </w:rPr>
        <w:t>案例</w:t>
      </w:r>
      <w:r>
        <w:rPr>
          <w:rFonts w:hint="eastAsia" w:ascii="仿宋_GB2312" w:hAnsi="黑体" w:eastAsia="仿宋_GB2312" w:cs="宋体"/>
          <w:sz w:val="28"/>
          <w:szCs w:val="28"/>
        </w:rPr>
        <w:t>和</w:t>
      </w:r>
      <w:r>
        <w:rPr>
          <w:rFonts w:ascii="仿宋_GB2312" w:hAnsi="黑体" w:eastAsia="仿宋_GB2312" w:cs="宋体"/>
          <w:sz w:val="28"/>
          <w:szCs w:val="28"/>
        </w:rPr>
        <w:t>经验</w:t>
      </w:r>
      <w:r>
        <w:rPr>
          <w:rFonts w:hint="eastAsia" w:ascii="仿宋_GB2312" w:hAnsi="黑体" w:eastAsia="仿宋_GB2312" w:cs="宋体"/>
          <w:sz w:val="28"/>
          <w:szCs w:val="28"/>
        </w:rPr>
        <w:t>总结</w:t>
      </w:r>
      <w:r>
        <w:rPr>
          <w:rFonts w:ascii="仿宋_GB2312" w:hAnsi="黑体" w:eastAsia="仿宋_GB2312" w:cs="宋体"/>
          <w:sz w:val="28"/>
          <w:szCs w:val="28"/>
        </w:rPr>
        <w:t>中说明。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E0F8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550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tYjMk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1+Wb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oy1i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8550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DA7D6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DlhNGI4NWIyZGIwMTA3MmYxZWY2MGEyZTlhYjUifQ=="/>
  </w:docVars>
  <w:rsids>
    <w:rsidRoot w:val="004D0133"/>
    <w:rsid w:val="000002E0"/>
    <w:rsid w:val="00004C29"/>
    <w:rsid w:val="0001626D"/>
    <w:rsid w:val="000168CE"/>
    <w:rsid w:val="00024409"/>
    <w:rsid w:val="000318DE"/>
    <w:rsid w:val="000378B0"/>
    <w:rsid w:val="0004016D"/>
    <w:rsid w:val="0006048A"/>
    <w:rsid w:val="000659B9"/>
    <w:rsid w:val="000773B9"/>
    <w:rsid w:val="00080090"/>
    <w:rsid w:val="00087753"/>
    <w:rsid w:val="000B7617"/>
    <w:rsid w:val="000C55F5"/>
    <w:rsid w:val="000F3957"/>
    <w:rsid w:val="00136E76"/>
    <w:rsid w:val="001514E6"/>
    <w:rsid w:val="00161824"/>
    <w:rsid w:val="00193A19"/>
    <w:rsid w:val="001A364F"/>
    <w:rsid w:val="001B49B1"/>
    <w:rsid w:val="001D7083"/>
    <w:rsid w:val="001E16A0"/>
    <w:rsid w:val="001E63DD"/>
    <w:rsid w:val="001F43FC"/>
    <w:rsid w:val="001F52B5"/>
    <w:rsid w:val="001F6D19"/>
    <w:rsid w:val="002114A6"/>
    <w:rsid w:val="00234740"/>
    <w:rsid w:val="00235A14"/>
    <w:rsid w:val="00237E55"/>
    <w:rsid w:val="00252A36"/>
    <w:rsid w:val="00266E2D"/>
    <w:rsid w:val="00276F9C"/>
    <w:rsid w:val="002868B0"/>
    <w:rsid w:val="00292287"/>
    <w:rsid w:val="00292FEF"/>
    <w:rsid w:val="002C1D37"/>
    <w:rsid w:val="002C4F01"/>
    <w:rsid w:val="00303864"/>
    <w:rsid w:val="00312FBC"/>
    <w:rsid w:val="00343B89"/>
    <w:rsid w:val="00346D6D"/>
    <w:rsid w:val="0039115B"/>
    <w:rsid w:val="003929B5"/>
    <w:rsid w:val="00394F18"/>
    <w:rsid w:val="003C3D66"/>
    <w:rsid w:val="003F30E8"/>
    <w:rsid w:val="00421B2C"/>
    <w:rsid w:val="00427E5A"/>
    <w:rsid w:val="0044127A"/>
    <w:rsid w:val="004441D3"/>
    <w:rsid w:val="004606ED"/>
    <w:rsid w:val="00476739"/>
    <w:rsid w:val="00485DDE"/>
    <w:rsid w:val="004D0133"/>
    <w:rsid w:val="004D4DF9"/>
    <w:rsid w:val="004D65BC"/>
    <w:rsid w:val="004D7A93"/>
    <w:rsid w:val="004F4B83"/>
    <w:rsid w:val="00501A95"/>
    <w:rsid w:val="00511F6D"/>
    <w:rsid w:val="00531882"/>
    <w:rsid w:val="00534B80"/>
    <w:rsid w:val="00593D05"/>
    <w:rsid w:val="005A27F6"/>
    <w:rsid w:val="005C11E9"/>
    <w:rsid w:val="005E1EF4"/>
    <w:rsid w:val="005F721F"/>
    <w:rsid w:val="00620360"/>
    <w:rsid w:val="0063560C"/>
    <w:rsid w:val="006601EB"/>
    <w:rsid w:val="006919BC"/>
    <w:rsid w:val="006A5693"/>
    <w:rsid w:val="00720E41"/>
    <w:rsid w:val="0072627D"/>
    <w:rsid w:val="00726E8B"/>
    <w:rsid w:val="00735789"/>
    <w:rsid w:val="007727A4"/>
    <w:rsid w:val="007950C7"/>
    <w:rsid w:val="007A225F"/>
    <w:rsid w:val="007D22CA"/>
    <w:rsid w:val="007E1A90"/>
    <w:rsid w:val="00852D64"/>
    <w:rsid w:val="0087160C"/>
    <w:rsid w:val="00885AFC"/>
    <w:rsid w:val="00894813"/>
    <w:rsid w:val="008A1F2E"/>
    <w:rsid w:val="008B326F"/>
    <w:rsid w:val="008B43C3"/>
    <w:rsid w:val="008F6001"/>
    <w:rsid w:val="00902603"/>
    <w:rsid w:val="00924D5D"/>
    <w:rsid w:val="009404D6"/>
    <w:rsid w:val="0094305C"/>
    <w:rsid w:val="00950DBE"/>
    <w:rsid w:val="00986164"/>
    <w:rsid w:val="009A640E"/>
    <w:rsid w:val="009B0662"/>
    <w:rsid w:val="009B2FA2"/>
    <w:rsid w:val="009B72D7"/>
    <w:rsid w:val="009C742C"/>
    <w:rsid w:val="009D1277"/>
    <w:rsid w:val="009D602F"/>
    <w:rsid w:val="00A100B6"/>
    <w:rsid w:val="00A512B9"/>
    <w:rsid w:val="00A63FFC"/>
    <w:rsid w:val="00A64719"/>
    <w:rsid w:val="00AA2738"/>
    <w:rsid w:val="00AC3D59"/>
    <w:rsid w:val="00AC5EF4"/>
    <w:rsid w:val="00AC75EF"/>
    <w:rsid w:val="00AE398C"/>
    <w:rsid w:val="00AE6953"/>
    <w:rsid w:val="00AF5B3B"/>
    <w:rsid w:val="00B17AD2"/>
    <w:rsid w:val="00B207CE"/>
    <w:rsid w:val="00B233B3"/>
    <w:rsid w:val="00B56571"/>
    <w:rsid w:val="00B74CB3"/>
    <w:rsid w:val="00BC2206"/>
    <w:rsid w:val="00BE026F"/>
    <w:rsid w:val="00BF1BDE"/>
    <w:rsid w:val="00C076B6"/>
    <w:rsid w:val="00C1399B"/>
    <w:rsid w:val="00C144C1"/>
    <w:rsid w:val="00C355EF"/>
    <w:rsid w:val="00C35E75"/>
    <w:rsid w:val="00C3623E"/>
    <w:rsid w:val="00C538D6"/>
    <w:rsid w:val="00C57AC3"/>
    <w:rsid w:val="00C97224"/>
    <w:rsid w:val="00CA66EB"/>
    <w:rsid w:val="00CC5F87"/>
    <w:rsid w:val="00CD772A"/>
    <w:rsid w:val="00CF784B"/>
    <w:rsid w:val="00D24B03"/>
    <w:rsid w:val="00D3545D"/>
    <w:rsid w:val="00D52B6D"/>
    <w:rsid w:val="00D55F26"/>
    <w:rsid w:val="00D67DB5"/>
    <w:rsid w:val="00D72A86"/>
    <w:rsid w:val="00D91E19"/>
    <w:rsid w:val="00D920DE"/>
    <w:rsid w:val="00DA50F2"/>
    <w:rsid w:val="00DC1CD8"/>
    <w:rsid w:val="00DD63F2"/>
    <w:rsid w:val="00DE3A62"/>
    <w:rsid w:val="00DE3A7C"/>
    <w:rsid w:val="00DE6123"/>
    <w:rsid w:val="00E076D2"/>
    <w:rsid w:val="00E16532"/>
    <w:rsid w:val="00E2542E"/>
    <w:rsid w:val="00E31D3B"/>
    <w:rsid w:val="00E614A2"/>
    <w:rsid w:val="00E9597D"/>
    <w:rsid w:val="00EA6A8C"/>
    <w:rsid w:val="00EC2ACD"/>
    <w:rsid w:val="00EC61D0"/>
    <w:rsid w:val="00ED0928"/>
    <w:rsid w:val="00EF15B9"/>
    <w:rsid w:val="00F02433"/>
    <w:rsid w:val="00F03236"/>
    <w:rsid w:val="00F17E32"/>
    <w:rsid w:val="00F52CF5"/>
    <w:rsid w:val="00F554CB"/>
    <w:rsid w:val="00F60921"/>
    <w:rsid w:val="00F65FD1"/>
    <w:rsid w:val="00F7369E"/>
    <w:rsid w:val="00F80882"/>
    <w:rsid w:val="00F80EA4"/>
    <w:rsid w:val="00F976C2"/>
    <w:rsid w:val="00FC681F"/>
    <w:rsid w:val="00FD0070"/>
    <w:rsid w:val="00FD15D8"/>
    <w:rsid w:val="00FF5CAD"/>
    <w:rsid w:val="06432556"/>
    <w:rsid w:val="0659586C"/>
    <w:rsid w:val="07A50D69"/>
    <w:rsid w:val="08E73603"/>
    <w:rsid w:val="13D6674E"/>
    <w:rsid w:val="1C1B73F4"/>
    <w:rsid w:val="28C826B1"/>
    <w:rsid w:val="2BA81350"/>
    <w:rsid w:val="2E6B4B58"/>
    <w:rsid w:val="300C32FD"/>
    <w:rsid w:val="38EB50DD"/>
    <w:rsid w:val="454C663A"/>
    <w:rsid w:val="46A2233C"/>
    <w:rsid w:val="4A7D7EC6"/>
    <w:rsid w:val="4F781E8C"/>
    <w:rsid w:val="509C2F5E"/>
    <w:rsid w:val="57D070A6"/>
    <w:rsid w:val="613D0EB9"/>
    <w:rsid w:val="76872831"/>
    <w:rsid w:val="77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paragraph" w:styleId="3">
    <w:name w:val="heading 3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qFormat/>
    <w:uiPriority w:val="0"/>
    <w:pPr>
      <w:spacing w:line="420" w:lineRule="exact"/>
      <w:ind w:firstLine="538" w:firstLineChars="192"/>
    </w:pPr>
    <w:rPr>
      <w:rFonts w:ascii="仿宋_GB2312" w:hAnsi="Times New Roman" w:eastAsia="仿宋_GB2312" w:cs="Times New Roman"/>
      <w:kern w:val="32"/>
      <w:sz w:val="28"/>
      <w:szCs w:val="24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7"/>
    <w:semiHidden/>
    <w:qFormat/>
    <w:uiPriority w:val="0"/>
    <w:pPr>
      <w:spacing w:line="420" w:lineRule="exact"/>
      <w:ind w:firstLine="560" w:firstLineChars="200"/>
    </w:pPr>
    <w:rPr>
      <w:rFonts w:ascii="仿宋_GB2312" w:hAnsi="Times New Roman" w:eastAsia="仿宋_GB2312" w:cs="Times New Roman"/>
      <w:snapToGrid w:val="0"/>
      <w:kern w:val="0"/>
      <w:sz w:val="28"/>
      <w:szCs w:val="24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5"/>
    <w:semiHidden/>
    <w:qFormat/>
    <w:uiPriority w:val="0"/>
    <w:pPr>
      <w:spacing w:line="360" w:lineRule="exact"/>
      <w:ind w:firstLine="599" w:firstLineChars="214"/>
    </w:pPr>
    <w:rPr>
      <w:rFonts w:ascii="楷体_GB2312" w:hAnsi="Times New Roman" w:eastAsia="楷体_GB2312" w:cs="Times New Roman"/>
      <w:sz w:val="28"/>
      <w:szCs w:val="24"/>
    </w:rPr>
  </w:style>
  <w:style w:type="character" w:customStyle="1" w:styleId="12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1"/>
    <w:link w:val="5"/>
    <w:semiHidden/>
    <w:qFormat/>
    <w:uiPriority w:val="99"/>
  </w:style>
  <w:style w:type="character" w:customStyle="1" w:styleId="15">
    <w:name w:val="正文文本缩进 3 字符"/>
    <w:basedOn w:val="11"/>
    <w:link w:val="9"/>
    <w:semiHidden/>
    <w:qFormat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16">
    <w:name w:val="正文文本缩进 字符"/>
    <w:basedOn w:val="11"/>
    <w:link w:val="4"/>
    <w:semiHidden/>
    <w:qFormat/>
    <w:uiPriority w:val="0"/>
    <w:rPr>
      <w:rFonts w:ascii="仿宋_GB2312" w:hAnsi="Times New Roman" w:eastAsia="仿宋_GB2312" w:cs="Times New Roman"/>
      <w:kern w:val="32"/>
      <w:sz w:val="28"/>
      <w:szCs w:val="24"/>
    </w:rPr>
  </w:style>
  <w:style w:type="character" w:customStyle="1" w:styleId="17">
    <w:name w:val="正文文本缩进 2 字符"/>
    <w:basedOn w:val="11"/>
    <w:link w:val="6"/>
    <w:semiHidden/>
    <w:qFormat/>
    <w:uiPriority w:val="0"/>
    <w:rPr>
      <w:rFonts w:ascii="仿宋_GB2312" w:hAnsi="Times New Roman" w:eastAsia="仿宋_GB2312" w:cs="Times New Roman"/>
      <w:snapToGrid w:val="0"/>
      <w:kern w:val="0"/>
      <w:sz w:val="28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Times New Roman" w:hAnsi="Times New Roman" w:eastAsia="黑体" w:cs="Times New Roman"/>
      <w:kern w:val="44"/>
      <w:sz w:val="36"/>
      <w:szCs w:val="20"/>
    </w:rPr>
  </w:style>
  <w:style w:type="character" w:customStyle="1" w:styleId="19">
    <w:name w:val="标题 3 字符"/>
    <w:basedOn w:val="11"/>
    <w:link w:val="3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1225</Words>
  <Characters>1236</Characters>
  <Lines>47</Lines>
  <Paragraphs>13</Paragraphs>
  <TotalTime>0</TotalTime>
  <ScaleCrop>false</ScaleCrop>
  <LinksUpToDate>false</LinksUpToDate>
  <CharactersWithSpaces>1694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2017-06-26T02:28:00Z</dcterms:created>
  <dc:creator>雪无痕-1</dc:creator>
  <cp:lastModifiedBy>王倩</cp:lastModifiedBy>
  <cp:lastPrinted>2024-10-31T06:48:37Z</cp:lastPrinted>
  <dcterms:modified xsi:type="dcterms:W3CDTF">2024-10-31T06:49:19Z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720E04E8C88C4F7F9C35A917B30230F8_13</vt:lpwstr>
  </property>
</Properties>
</file>