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62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Calibri" w:eastAsia="仿宋_GB2312" w:cs="Times New Roman"/>
          <w:b/>
          <w:bCs/>
          <w:sz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</w:rPr>
        <w:t>中石化</w:t>
      </w:r>
      <w:r>
        <w:rPr>
          <w:rFonts w:hint="eastAsia" w:ascii="仿宋_GB2312" w:hAnsi="Calibri" w:eastAsia="仿宋_GB2312" w:cs="Times New Roman"/>
          <w:b w:val="0"/>
          <w:bCs w:val="0"/>
          <w:sz w:val="32"/>
          <w:lang w:val="en-US" w:eastAsia="zh-CN"/>
        </w:rPr>
        <w:t>联</w:t>
      </w:r>
      <w:r>
        <w:rPr>
          <w:rFonts w:hint="eastAsia" w:ascii="仿宋_GB2312" w:hAnsi="Calibri" w:eastAsia="仿宋_GB2312" w:cs="Times New Roman"/>
          <w:b w:val="0"/>
          <w:bCs w:val="0"/>
          <w:sz w:val="32"/>
        </w:rPr>
        <w:t>知委发</w:t>
      </w:r>
      <w:r>
        <w:rPr>
          <w:rFonts w:hint="eastAsia" w:ascii="仿宋_GB2312" w:eastAsia="仿宋_GB2312"/>
          <w:b w:val="0"/>
          <w:bCs w:val="0"/>
          <w:sz w:val="32"/>
        </w:rPr>
        <w:t>〔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2024</w:t>
      </w:r>
      <w:r>
        <w:rPr>
          <w:rFonts w:hint="eastAsia" w:ascii="仿宋_GB2312" w:eastAsia="仿宋_GB2312"/>
          <w:b w:val="0"/>
          <w:bCs w:val="0"/>
          <w:sz w:val="32"/>
        </w:rPr>
        <w:t>〕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 w:val="0"/>
          <w:bCs w:val="0"/>
          <w:sz w:val="32"/>
        </w:rPr>
        <w:t>号</w:t>
      </w:r>
    </w:p>
    <w:p w14:paraId="138E60EF">
      <w:pPr>
        <w:adjustRightInd w:val="0"/>
        <w:snapToGrid w:val="0"/>
        <w:spacing w:line="480" w:lineRule="exact"/>
        <w:ind w:firstLine="880" w:firstLineChars="200"/>
        <w:rPr>
          <w:rFonts w:hint="eastAsia" w:ascii="方正小标宋简体" w:hAnsi="方正小标宋简体" w:eastAsia="方正小标宋简体" w:cs="Times New Roman"/>
          <w:sz w:val="44"/>
          <w:szCs w:val="44"/>
        </w:rPr>
      </w:pPr>
    </w:p>
    <w:p w14:paraId="1C6AA341"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关于缴纳中国石油和化学工业联合会</w:t>
      </w:r>
    </w:p>
    <w:p w14:paraId="13CB7E63"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知识产权工作委员会2024年度</w:t>
      </w:r>
    </w:p>
    <w:p w14:paraId="3AF143E5"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会费的通知</w:t>
      </w:r>
    </w:p>
    <w:p w14:paraId="32178F17">
      <w:pPr>
        <w:adjustRightInd w:val="0"/>
        <w:snapToGrid w:val="0"/>
        <w:spacing w:line="480" w:lineRule="exact"/>
        <w:ind w:firstLine="640" w:firstLineChars="200"/>
        <w:rPr>
          <w:rFonts w:ascii="方正小标宋简体" w:hAnsi="方正小标宋简体" w:eastAsia="方正小标宋简体" w:cs="Times New Roman"/>
          <w:sz w:val="32"/>
          <w:szCs w:val="32"/>
        </w:rPr>
      </w:pPr>
    </w:p>
    <w:p w14:paraId="4BAD0E04">
      <w:pPr>
        <w:pStyle w:val="2"/>
        <w:spacing w:line="500" w:lineRule="exact"/>
        <w:jc w:val="both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各成员单位：</w:t>
      </w:r>
    </w:p>
    <w:p w14:paraId="645F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为加快创新型国家和知识产权强国建设，营造石油和化工领域科技创新的良好氛围，提高行业</w:t>
      </w:r>
      <w:r>
        <w:rPr>
          <w:rFonts w:ascii="仿宋_GB2312" w:hAnsi="仿宋" w:eastAsia="仿宋_GB2312" w:cs="Times New Roman"/>
          <w:sz w:val="32"/>
          <w:szCs w:val="32"/>
        </w:rPr>
        <w:t>知识产权创造、</w:t>
      </w:r>
      <w:r>
        <w:rPr>
          <w:rFonts w:hint="eastAsia" w:ascii="仿宋_GB2312" w:hAnsi="仿宋" w:eastAsia="仿宋_GB2312" w:cs="Times New Roman"/>
          <w:sz w:val="32"/>
          <w:szCs w:val="32"/>
        </w:rPr>
        <w:t>运用、保护和管理能力，在广大成员单位的关心和大力支持下，中国石油和化学工业联合会知识产权工作委员会(以下简称“知产委”)已于2021年4月成立。为了向成员单位提供有效、优质的服务，保障知产委日常工作运转，根据《中国石油和化学工业联合会知识产权工作委员会工作规程》，知产委将收取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年度会费。我们将遵循“取之于成员、回报于成员”的原则合理使用会费，请各成员单位予以支持，我们将竭力为大家提供专业周到的服务。现将有关事宜通知如下：</w:t>
      </w:r>
    </w:p>
    <w:p w14:paraId="38397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ind w:firstLine="643" w:firstLineChars="200"/>
        <w:textAlignment w:val="auto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一、会费标准</w:t>
      </w:r>
    </w:p>
    <w:p w14:paraId="36A91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4025" w:right="1633" w:bottom="1701" w:left="1633" w:header="1134" w:footer="1134" w:gutter="0"/>
          <w:pgNumType w:fmt="decimal" w:start="1"/>
          <w:cols w:space="425" w:num="1"/>
          <w:docGrid w:type="lines" w:linePitch="312" w:charSpace="0"/>
        </w:sectPr>
      </w:pPr>
      <w:r>
        <w:rPr>
          <w:rFonts w:ascii="仿宋_GB2312" w:hAnsi="仿宋" w:eastAsia="仿宋_GB2312" w:cs="Times New Roman"/>
          <w:sz w:val="32"/>
          <w:szCs w:val="32"/>
        </w:rPr>
        <w:t>副主任单位3</w:t>
      </w:r>
      <w:r>
        <w:rPr>
          <w:rFonts w:hint="eastAsia" w:ascii="仿宋_GB2312" w:hAnsi="仿宋" w:eastAsia="仿宋_GB2312" w:cs="Times New Roman"/>
          <w:sz w:val="32"/>
          <w:szCs w:val="32"/>
        </w:rPr>
        <w:t>0000</w:t>
      </w:r>
      <w:r>
        <w:rPr>
          <w:rFonts w:ascii="仿宋_GB2312" w:hAnsi="仿宋" w:eastAsia="仿宋_GB2312" w:cs="Times New Roman"/>
          <w:sz w:val="32"/>
          <w:szCs w:val="32"/>
        </w:rPr>
        <w:t>元/年，委员单位1</w:t>
      </w:r>
      <w:r>
        <w:rPr>
          <w:rFonts w:hint="eastAsia" w:ascii="仿宋_GB2312" w:hAnsi="仿宋" w:eastAsia="仿宋_GB2312" w:cs="Times New Roman"/>
          <w:sz w:val="32"/>
          <w:szCs w:val="32"/>
        </w:rPr>
        <w:t>0000</w:t>
      </w:r>
      <w:r>
        <w:rPr>
          <w:rFonts w:ascii="仿宋_GB2312" w:hAnsi="仿宋" w:eastAsia="仿宋_GB2312" w:cs="Times New Roman"/>
          <w:sz w:val="32"/>
          <w:szCs w:val="32"/>
        </w:rPr>
        <w:t>元/年，成员单位5</w:t>
      </w:r>
      <w:r>
        <w:rPr>
          <w:rFonts w:hint="eastAsia" w:ascii="仿宋_GB2312" w:hAnsi="仿宋" w:eastAsia="仿宋_GB2312" w:cs="Times New Roman"/>
          <w:sz w:val="32"/>
          <w:szCs w:val="32"/>
        </w:rPr>
        <w:t>000</w:t>
      </w:r>
      <w:r>
        <w:rPr>
          <w:rFonts w:ascii="仿宋_GB2312" w:hAnsi="仿宋" w:eastAsia="仿宋_GB2312" w:cs="Times New Roman"/>
          <w:sz w:val="32"/>
          <w:szCs w:val="32"/>
        </w:rPr>
        <w:t>元/年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 w14:paraId="001B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ind w:firstLine="643" w:firstLineChars="200"/>
        <w:textAlignment w:val="auto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二、缴纳时间</w:t>
      </w:r>
    </w:p>
    <w:p w14:paraId="2F3ED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请于202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Times New Roman"/>
          <w:sz w:val="32"/>
          <w:szCs w:val="32"/>
        </w:rPr>
        <w:t>日前将会费汇至以下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知产委</w:t>
      </w:r>
      <w:r>
        <w:rPr>
          <w:rFonts w:hint="eastAsia" w:ascii="仿宋_GB2312" w:hAnsi="仿宋" w:eastAsia="仿宋_GB2312" w:cs="Times New Roman"/>
          <w:sz w:val="32"/>
          <w:szCs w:val="32"/>
        </w:rPr>
        <w:t>账户，汇款请注明“知产委会费”字样；汇款后将汇款凭证传真或邮件至知产委秘书处，知产委秘书处将在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个工作日内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开具</w:t>
      </w:r>
      <w:r>
        <w:rPr>
          <w:rFonts w:hint="eastAsia" w:ascii="仿宋_GB2312" w:hAnsi="仿宋" w:eastAsia="仿宋_GB2312" w:cs="Times New Roman"/>
          <w:sz w:val="32"/>
          <w:szCs w:val="32"/>
        </w:rPr>
        <w:t>发票。</w:t>
      </w:r>
    </w:p>
    <w:p w14:paraId="79A1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ind w:firstLine="643" w:firstLineChars="200"/>
        <w:textAlignment w:val="auto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三、汇款信息</w:t>
      </w:r>
    </w:p>
    <w:p w14:paraId="29B2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单位名称：中国石油和化学工业联合会</w:t>
      </w:r>
    </w:p>
    <w:p w14:paraId="2269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开户银行：工商银行六铺炕支行</w:t>
      </w:r>
    </w:p>
    <w:p w14:paraId="21B8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汇款账号：0200 0223 0901 4431 378</w:t>
      </w:r>
    </w:p>
    <w:p w14:paraId="6121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firstLine="643" w:firstLineChars="200"/>
        <w:textAlignment w:val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四、联系方式</w:t>
      </w:r>
    </w:p>
    <w:p w14:paraId="5E74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知产委秘书处联系人：王倩</w:t>
      </w:r>
    </w:p>
    <w:p w14:paraId="5624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联系电话：010-84885315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15811096956</w:t>
      </w:r>
    </w:p>
    <w:p w14:paraId="2CE02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传    真：010-84885724</w:t>
      </w:r>
    </w:p>
    <w:p w14:paraId="13F3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    箱：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"mailto:cpcif_IP@163.com" </w:instrText>
      </w:r>
      <w:r>
        <w:rPr>
          <w:sz w:val="32"/>
          <w:szCs w:val="32"/>
        </w:rPr>
        <w:fldChar w:fldCharType="separate"/>
      </w:r>
      <w:r>
        <w:rPr>
          <w:rFonts w:ascii="仿宋_GB2312" w:hAnsi="仿宋" w:eastAsia="仿宋_GB2312" w:cs="Times New Roman"/>
          <w:sz w:val="32"/>
          <w:szCs w:val="32"/>
        </w:rPr>
        <w:t>cpcif_</w:t>
      </w:r>
      <w:r>
        <w:rPr>
          <w:rFonts w:hint="eastAsia" w:ascii="仿宋_GB2312" w:hAnsi="仿宋" w:eastAsia="仿宋_GB2312" w:cs="Times New Roman"/>
          <w:sz w:val="32"/>
          <w:szCs w:val="32"/>
        </w:rPr>
        <w:t>ip</w:t>
      </w:r>
      <w:r>
        <w:rPr>
          <w:rFonts w:ascii="仿宋_GB2312" w:hAnsi="仿宋" w:eastAsia="仿宋_GB2312" w:cs="Times New Roman"/>
          <w:sz w:val="32"/>
          <w:szCs w:val="32"/>
        </w:rPr>
        <w:t>@163.com</w:t>
      </w:r>
      <w:r>
        <w:rPr>
          <w:rFonts w:ascii="仿宋_GB2312" w:hAnsi="仿宋" w:eastAsia="仿宋_GB2312" w:cs="Times New Roman"/>
          <w:sz w:val="32"/>
          <w:szCs w:val="32"/>
        </w:rPr>
        <w:fldChar w:fldCharType="end"/>
      </w:r>
    </w:p>
    <w:p w14:paraId="7A590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6EBA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附件：知产委副主任单位、委员单位及成员单位名单</w:t>
      </w:r>
    </w:p>
    <w:p w14:paraId="2D4F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</w:p>
    <w:p w14:paraId="54994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</w:t>
      </w:r>
      <w:bookmarkStart w:id="0" w:name="_GoBack"/>
      <w:bookmarkEnd w:id="0"/>
    </w:p>
    <w:p w14:paraId="6B5D7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04AB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中国石油和化学工联合会知识产权工作委员会</w:t>
      </w:r>
    </w:p>
    <w:p w14:paraId="38A7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  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 w14:paraId="49BD8168">
      <w:pPr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br w:type="page"/>
      </w:r>
    </w:p>
    <w:p w14:paraId="3924DFEC">
      <w:pPr>
        <w:spacing w:line="360" w:lineRule="auto"/>
        <w:rPr>
          <w:rFonts w:hint="eastAsia" w:ascii="黑体" w:hAnsi="黑体" w:eastAsia="黑体" w:cs="Times New Roman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28"/>
          <w:lang w:val="en-US" w:eastAsia="zh-CN"/>
        </w:rPr>
        <w:t>附件</w:t>
      </w:r>
    </w:p>
    <w:p w14:paraId="7BD447CE">
      <w:pPr>
        <w:spacing w:line="360" w:lineRule="auto"/>
        <w:rPr>
          <w:rFonts w:hint="eastAsia" w:ascii="黑体" w:hAnsi="黑体" w:eastAsia="黑体" w:cs="Times New Roman"/>
          <w:b/>
          <w:bCs/>
          <w:sz w:val="32"/>
          <w:szCs w:val="28"/>
          <w:lang w:val="en-US" w:eastAsia="zh-CN"/>
        </w:rPr>
      </w:pPr>
    </w:p>
    <w:p w14:paraId="01F1CAD5">
      <w:pPr>
        <w:spacing w:line="360" w:lineRule="auto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  <w:t>知产委副主任单位名单</w:t>
      </w:r>
    </w:p>
    <w:tbl>
      <w:tblPr>
        <w:tblStyle w:val="6"/>
        <w:tblW w:w="6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5957"/>
      </w:tblGrid>
      <w:tr w14:paraId="369A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8EF0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264E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 w14:paraId="4947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23B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987B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中国石油天然气集团有限公司</w:t>
            </w:r>
          </w:p>
        </w:tc>
      </w:tr>
      <w:tr w14:paraId="32D1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6BF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3E6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中国石油化工集团有限公司 </w:t>
            </w:r>
          </w:p>
        </w:tc>
      </w:tr>
      <w:tr w14:paraId="70F6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EC7F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23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中国海洋石油集团有限公司</w:t>
            </w:r>
          </w:p>
        </w:tc>
      </w:tr>
      <w:tr w14:paraId="5E0B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DB0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555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中国中化控股有限责任公司</w:t>
            </w:r>
          </w:p>
        </w:tc>
      </w:tr>
      <w:tr w14:paraId="77E0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16A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3E9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中国化学工程集团有限公司</w:t>
            </w:r>
          </w:p>
        </w:tc>
      </w:tr>
      <w:tr w14:paraId="2769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CD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8A7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国家能源投资集团有限责任公司</w:t>
            </w:r>
          </w:p>
        </w:tc>
      </w:tr>
      <w:tr w14:paraId="0BC3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F38A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8A2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陕西延长石油（集团）有限责任公司</w:t>
            </w:r>
          </w:p>
        </w:tc>
      </w:tr>
    </w:tbl>
    <w:p w14:paraId="6F8BB767">
      <w:pPr>
        <w:spacing w:line="360" w:lineRule="auto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</w:pPr>
    </w:p>
    <w:p w14:paraId="6974D471">
      <w:pPr>
        <w:spacing w:line="360" w:lineRule="auto"/>
        <w:jc w:val="center"/>
        <w:rPr>
          <w:rFonts w:hint="default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  <w:t>知产委委员单位名单</w:t>
      </w:r>
    </w:p>
    <w:tbl>
      <w:tblPr>
        <w:tblStyle w:val="6"/>
        <w:tblW w:w="6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5941"/>
      </w:tblGrid>
      <w:tr w14:paraId="1A0F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9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C1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 w14:paraId="5D21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7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C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上海华谊集团股份有限公司</w:t>
            </w:r>
          </w:p>
        </w:tc>
      </w:tr>
      <w:tr w14:paraId="271E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8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F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 w14:paraId="0F8C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西南化工研究设计院有限公司</w:t>
            </w:r>
          </w:p>
        </w:tc>
      </w:tr>
      <w:tr w14:paraId="6457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3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F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金发科技股份有限公司</w:t>
            </w:r>
          </w:p>
        </w:tc>
      </w:tr>
      <w:tr w14:paraId="4A94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3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F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中国石油天然气股份有限公司石油化工研究院 </w:t>
            </w:r>
          </w:p>
        </w:tc>
      </w:tr>
      <w:tr w14:paraId="145E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AC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C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</w:tr>
      <w:tr w14:paraId="6BB2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B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D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北京化工大学</w:t>
            </w:r>
          </w:p>
        </w:tc>
      </w:tr>
      <w:tr w14:paraId="63DF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清华大学化学工程系</w:t>
            </w:r>
          </w:p>
        </w:tc>
      </w:tr>
      <w:tr w14:paraId="7977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A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2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</w:t>
            </w:r>
          </w:p>
        </w:tc>
      </w:tr>
      <w:tr w14:paraId="7F56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8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22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中国科学院大连化学物理研究所</w:t>
            </w:r>
          </w:p>
        </w:tc>
      </w:tr>
      <w:tr w14:paraId="1030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9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上海应用技术大学</w:t>
            </w:r>
          </w:p>
        </w:tc>
      </w:tr>
      <w:tr w14:paraId="1681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E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 w14:paraId="2781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9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中国石油大学(北京)</w:t>
            </w:r>
          </w:p>
        </w:tc>
      </w:tr>
      <w:tr w14:paraId="7E7D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1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8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嘉宝莉化工集团股份有限公司</w:t>
            </w:r>
          </w:p>
        </w:tc>
      </w:tr>
      <w:tr w14:paraId="7D4C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E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BA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中科合成油技术有限公司</w:t>
            </w:r>
          </w:p>
        </w:tc>
      </w:tr>
      <w:tr w14:paraId="75F9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5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8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内蒙古久泰新材料科技股份有限公司</w:t>
            </w:r>
          </w:p>
        </w:tc>
      </w:tr>
      <w:tr w14:paraId="0ECE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5F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5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河南龙成集团有限公司</w:t>
            </w:r>
          </w:p>
        </w:tc>
      </w:tr>
      <w:tr w14:paraId="0DDE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C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常州强力电子新材料股份有限公司</w:t>
            </w:r>
          </w:p>
        </w:tc>
      </w:tr>
      <w:tr w14:paraId="7EB7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5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6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多氟多化工股份有限公司</w:t>
            </w:r>
          </w:p>
        </w:tc>
      </w:tr>
      <w:tr w14:paraId="0171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2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浙江建业化工股份有限公司</w:t>
            </w:r>
          </w:p>
        </w:tc>
      </w:tr>
      <w:tr w14:paraId="75E8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7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北京低碳清洁能源研究院</w:t>
            </w:r>
          </w:p>
        </w:tc>
      </w:tr>
      <w:tr w14:paraId="6418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巨化集团有限公司</w:t>
            </w:r>
          </w:p>
        </w:tc>
      </w:tr>
      <w:tr w14:paraId="009E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F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新疆中泰创新技术研究院</w:t>
            </w:r>
          </w:p>
        </w:tc>
      </w:tr>
      <w:tr w14:paraId="711C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1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2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山东京博石油化工有限公司</w:t>
            </w:r>
          </w:p>
        </w:tc>
      </w:tr>
      <w:tr w14:paraId="0198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B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2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北京三聚阳光知识产权服务集团有限公司</w:t>
            </w:r>
          </w:p>
        </w:tc>
      </w:tr>
      <w:tr w14:paraId="4F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5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C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北京国知专利预警咨询有限公司</w:t>
            </w:r>
          </w:p>
        </w:tc>
      </w:tr>
      <w:tr w14:paraId="1B6A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C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E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北京超凡知识产权管理咨询有限公司</w:t>
            </w:r>
          </w:p>
        </w:tc>
      </w:tr>
      <w:tr w14:paraId="2D37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9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常州大学</w:t>
            </w:r>
          </w:p>
        </w:tc>
      </w:tr>
      <w:tr w14:paraId="2DE2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4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8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青海盐湖工业股份有限公司</w:t>
            </w:r>
          </w:p>
        </w:tc>
      </w:tr>
      <w:tr w14:paraId="0CA9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F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F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贵州轮胎股份有限公司</w:t>
            </w:r>
          </w:p>
        </w:tc>
      </w:tr>
      <w:tr w14:paraId="0878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E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9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F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中石化石油化工科学研究院有限公司</w:t>
            </w:r>
          </w:p>
        </w:tc>
      </w:tr>
    </w:tbl>
    <w:p w14:paraId="7EA9E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 w14:paraId="1BD3CF41">
      <w:pPr>
        <w:spacing w:line="360" w:lineRule="auto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val="en-US" w:eastAsia="zh-CN"/>
        </w:rPr>
        <w:t>知产委成员单位名单</w:t>
      </w:r>
    </w:p>
    <w:tbl>
      <w:tblPr>
        <w:tblStyle w:val="6"/>
        <w:tblW w:w="6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5919"/>
      </w:tblGrid>
      <w:tr w14:paraId="0FAA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BA37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3C91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 w14:paraId="02C4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4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1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</w:t>
            </w:r>
          </w:p>
        </w:tc>
      </w:tr>
      <w:tr w14:paraId="18D9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B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2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中国昊华化工集团股份有限公司</w:t>
            </w:r>
          </w:p>
        </w:tc>
      </w:tr>
      <w:tr w14:paraId="4FF3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8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新疆天业（集团）有限公司</w:t>
            </w:r>
          </w:p>
        </w:tc>
      </w:tr>
      <w:tr w14:paraId="691C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1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江苏索普（集团）有限公司</w:t>
            </w:r>
          </w:p>
        </w:tc>
      </w:tr>
      <w:tr w14:paraId="2A6F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D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3D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浙江传化化学集团有限公司</w:t>
            </w:r>
          </w:p>
        </w:tc>
      </w:tr>
      <w:tr w14:paraId="0DE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C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3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内蒙古伊泰集团有限公司</w:t>
            </w:r>
          </w:p>
        </w:tc>
      </w:tr>
      <w:tr w14:paraId="2E30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4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赛轮集团股份有限公司</w:t>
            </w:r>
          </w:p>
        </w:tc>
      </w:tr>
      <w:tr w14:paraId="267A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E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6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中国科学院长春应用化学研究所</w:t>
            </w:r>
          </w:p>
        </w:tc>
      </w:tr>
      <w:tr w14:paraId="4EB8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A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2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中国科学院工程热物理研究所</w:t>
            </w:r>
          </w:p>
        </w:tc>
      </w:tr>
      <w:tr w14:paraId="41B7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9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2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中国科学院山西煤炭化学研究所</w:t>
            </w:r>
          </w:p>
        </w:tc>
      </w:tr>
      <w:tr w14:paraId="5AD3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5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D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中国科学院成都有机化学有限公司</w:t>
            </w:r>
          </w:p>
        </w:tc>
      </w:tr>
      <w:tr w14:paraId="43DC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7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中国石油规划总院</w:t>
            </w:r>
          </w:p>
        </w:tc>
      </w:tr>
      <w:tr w14:paraId="0DB1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E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F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浙江新和成股份有限公司</w:t>
            </w:r>
          </w:p>
        </w:tc>
      </w:tr>
      <w:tr w14:paraId="3BAF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4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9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河北诚信集团有限公司</w:t>
            </w:r>
          </w:p>
        </w:tc>
      </w:tr>
      <w:tr w14:paraId="74D7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7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B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四川金象赛瑞化工股份有限公司</w:t>
            </w:r>
          </w:p>
        </w:tc>
      </w:tr>
      <w:tr w14:paraId="62AF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0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9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鲁西化工集团股份有限公司</w:t>
            </w:r>
          </w:p>
        </w:tc>
      </w:tr>
      <w:tr w14:paraId="6261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91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广东普赛达密封粘胶有限公司</w:t>
            </w:r>
          </w:p>
        </w:tc>
      </w:tr>
      <w:tr w14:paraId="52B1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7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9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江苏和成显示科技有限公司</w:t>
            </w:r>
          </w:p>
        </w:tc>
      </w:tr>
      <w:tr w14:paraId="7703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9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97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江苏正丹化学工业股份有限公司</w:t>
            </w:r>
          </w:p>
        </w:tc>
      </w:tr>
      <w:tr w14:paraId="7110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9C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陕西北元化工集团股份有限公司</w:t>
            </w:r>
          </w:p>
        </w:tc>
      </w:tr>
      <w:tr w14:paraId="4833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2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7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陕西煤业化工集团神木天元化工有限公司</w:t>
            </w:r>
          </w:p>
        </w:tc>
      </w:tr>
      <w:tr w14:paraId="3BCB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F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山东玲珑轮胎股份有限公司</w:t>
            </w:r>
          </w:p>
        </w:tc>
      </w:tr>
      <w:tr w14:paraId="0693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6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3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上海浦景化工技术股份有限公司</w:t>
            </w:r>
          </w:p>
        </w:tc>
      </w:tr>
      <w:tr w14:paraId="158D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2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F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山东凯盛新材料股份有限公司</w:t>
            </w:r>
          </w:p>
        </w:tc>
      </w:tr>
      <w:tr w14:paraId="54B9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1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2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巨鹏生物科技有限公司</w:t>
            </w:r>
          </w:p>
        </w:tc>
      </w:tr>
      <w:tr w14:paraId="7291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7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南京国昌化工科技有限公司</w:t>
            </w:r>
          </w:p>
        </w:tc>
      </w:tr>
      <w:tr w14:paraId="2D8F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1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洛阳维达石化工程有限公司</w:t>
            </w:r>
          </w:p>
        </w:tc>
      </w:tr>
      <w:tr w14:paraId="143C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3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南京聚拓化工科技有限公司</w:t>
            </w:r>
          </w:p>
        </w:tc>
      </w:tr>
      <w:tr w14:paraId="74EC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A2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A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中氢能源科技发展（内蒙古）有限公司</w:t>
            </w:r>
          </w:p>
        </w:tc>
      </w:tr>
      <w:tr w14:paraId="244E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A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5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北京中科诚毅科技发展有限公司</w:t>
            </w:r>
          </w:p>
        </w:tc>
      </w:tr>
      <w:tr w14:paraId="185A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青岛橡胶谷知识产权有限公司</w:t>
            </w:r>
          </w:p>
        </w:tc>
      </w:tr>
      <w:tr w14:paraId="3C20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E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北京轻创知识产权代理有限公司</w:t>
            </w:r>
          </w:p>
        </w:tc>
      </w:tr>
      <w:tr w14:paraId="4BCA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3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F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囊思知识产权咨询有限公司</w:t>
            </w:r>
          </w:p>
        </w:tc>
      </w:tr>
      <w:tr w14:paraId="206D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1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6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保定市大为计算机软件开发有限公司</w:t>
            </w:r>
          </w:p>
        </w:tc>
      </w:tr>
      <w:tr w14:paraId="7887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0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东岳高分子材料有限公司</w:t>
            </w:r>
          </w:p>
        </w:tc>
      </w:tr>
      <w:tr w14:paraId="4115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B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4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中国科学院化学研究所</w:t>
            </w:r>
          </w:p>
        </w:tc>
      </w:tr>
      <w:tr w14:paraId="7608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3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4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成都千砺金科技创新有限公司</w:t>
            </w:r>
          </w:p>
        </w:tc>
      </w:tr>
      <w:tr w14:paraId="7C8C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61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5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潞安化工集团有限公司</w:t>
            </w:r>
          </w:p>
        </w:tc>
      </w:tr>
      <w:tr w14:paraId="23CB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E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8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中国化学试剂协会</w:t>
            </w:r>
          </w:p>
        </w:tc>
      </w:tr>
      <w:tr w14:paraId="0AEB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8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F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宁波高新区成舟远东专利代理事务所</w:t>
            </w:r>
          </w:p>
        </w:tc>
      </w:tr>
      <w:tr w14:paraId="2E10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北京市盈科律师事务所</w:t>
            </w:r>
          </w:p>
        </w:tc>
      </w:tr>
      <w:tr w14:paraId="4694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7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4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北京市恒有知识产权代理事务所</w:t>
            </w:r>
          </w:p>
        </w:tc>
      </w:tr>
      <w:tr w14:paraId="7D86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9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洪湖吟龙新能源工程有限公司</w:t>
            </w:r>
          </w:p>
        </w:tc>
      </w:tr>
    </w:tbl>
    <w:p w14:paraId="3C12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 w14:paraId="3535B0AE">
      <w:pPr>
        <w:adjustRightInd w:val="0"/>
        <w:snapToGrid w:val="0"/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984" w:right="1633" w:bottom="1440" w:left="1633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666BB2-6AFF-4EA9-9ECB-B9E40EDB15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1FE0BF-E299-4D2B-8A5E-7A2BEB3B1B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3CF527-EFB0-45E5-9321-FDACB0E293E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9A01304-3FCD-4868-98AE-CA34DFC07D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B4E61B2-9A37-4204-BC98-EC9A1A5A9A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DEDF1">
    <w:pPr>
      <w:pStyle w:val="4"/>
      <w:tabs>
        <w:tab w:val="center" w:pos="4320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D93F5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D93F5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DlhNGI4NWIyZGIwMTA3MmYxZWY2MGEyZTlhYjUifQ=="/>
  </w:docVars>
  <w:rsids>
    <w:rsidRoot w:val="00246A82"/>
    <w:rsid w:val="001C5C51"/>
    <w:rsid w:val="001F68B7"/>
    <w:rsid w:val="00211E8C"/>
    <w:rsid w:val="00246A82"/>
    <w:rsid w:val="00280F3E"/>
    <w:rsid w:val="002B571E"/>
    <w:rsid w:val="00300276"/>
    <w:rsid w:val="003111E4"/>
    <w:rsid w:val="0042275C"/>
    <w:rsid w:val="00430660"/>
    <w:rsid w:val="0045697D"/>
    <w:rsid w:val="004574D7"/>
    <w:rsid w:val="005002D8"/>
    <w:rsid w:val="005A3F93"/>
    <w:rsid w:val="00623778"/>
    <w:rsid w:val="006329E5"/>
    <w:rsid w:val="00717D15"/>
    <w:rsid w:val="007E6B66"/>
    <w:rsid w:val="008047FF"/>
    <w:rsid w:val="00863EFC"/>
    <w:rsid w:val="00883BBE"/>
    <w:rsid w:val="009A733E"/>
    <w:rsid w:val="00A22889"/>
    <w:rsid w:val="00B15D64"/>
    <w:rsid w:val="00BE4D1C"/>
    <w:rsid w:val="00BE712F"/>
    <w:rsid w:val="00D00BCB"/>
    <w:rsid w:val="00D1102F"/>
    <w:rsid w:val="00D229C5"/>
    <w:rsid w:val="00D26E99"/>
    <w:rsid w:val="00D50B38"/>
    <w:rsid w:val="00D72938"/>
    <w:rsid w:val="00EA4951"/>
    <w:rsid w:val="00F52543"/>
    <w:rsid w:val="00FE6626"/>
    <w:rsid w:val="019D73AC"/>
    <w:rsid w:val="04E84470"/>
    <w:rsid w:val="07133C6D"/>
    <w:rsid w:val="0A344626"/>
    <w:rsid w:val="0A624E80"/>
    <w:rsid w:val="0E7476E7"/>
    <w:rsid w:val="11E27D5A"/>
    <w:rsid w:val="127A2EFE"/>
    <w:rsid w:val="19B02B6D"/>
    <w:rsid w:val="1E652D93"/>
    <w:rsid w:val="1F071D47"/>
    <w:rsid w:val="20CC6F0F"/>
    <w:rsid w:val="2370007A"/>
    <w:rsid w:val="251775AD"/>
    <w:rsid w:val="2593624D"/>
    <w:rsid w:val="29121D50"/>
    <w:rsid w:val="2A180732"/>
    <w:rsid w:val="2C125148"/>
    <w:rsid w:val="2CF34D0C"/>
    <w:rsid w:val="2F537455"/>
    <w:rsid w:val="2FE94CD4"/>
    <w:rsid w:val="300F0BC6"/>
    <w:rsid w:val="31D40319"/>
    <w:rsid w:val="38EC44D2"/>
    <w:rsid w:val="3A1D55E5"/>
    <w:rsid w:val="3A4B57F7"/>
    <w:rsid w:val="3C807109"/>
    <w:rsid w:val="3EB035E6"/>
    <w:rsid w:val="473D5D4F"/>
    <w:rsid w:val="47E313E0"/>
    <w:rsid w:val="508168E0"/>
    <w:rsid w:val="511D42C5"/>
    <w:rsid w:val="57737335"/>
    <w:rsid w:val="599675F5"/>
    <w:rsid w:val="5A000CB0"/>
    <w:rsid w:val="5B5F3BD0"/>
    <w:rsid w:val="5C2D6E83"/>
    <w:rsid w:val="5DDF1980"/>
    <w:rsid w:val="5E820631"/>
    <w:rsid w:val="665753C7"/>
    <w:rsid w:val="66E11A66"/>
    <w:rsid w:val="78A36AED"/>
    <w:rsid w:val="7D2C2AE8"/>
    <w:rsid w:val="7F3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center"/>
    </w:pPr>
    <w:rPr>
      <w:rFonts w:ascii="仿宋" w:hAnsi="仿宋" w:eastAsia="仿宋" w:cs="Times New Roman"/>
      <w:b/>
      <w:bCs/>
      <w:sz w:val="28"/>
      <w:szCs w:val="3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" w:hAnsi="仿宋" w:eastAsia="仿宋" w:cs="Times New Roman"/>
      <w:b/>
      <w:bCs/>
      <w:sz w:val="28"/>
      <w:szCs w:val="3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1671</Words>
  <Characters>1820</Characters>
  <Lines>5</Lines>
  <Paragraphs>1</Paragraphs>
  <TotalTime>28</TotalTime>
  <ScaleCrop>false</ScaleCrop>
  <LinksUpToDate>false</LinksUpToDate>
  <CharactersWithSpaces>1855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2021-05-10T01:56:00Z</dcterms:created>
  <dc:creator>WQ</dc:creator>
  <cp:lastModifiedBy>王倩</cp:lastModifiedBy>
  <cp:lastPrinted>2024-09-13T06:13:30Z</cp:lastPrinted>
  <dcterms:modified xsi:type="dcterms:W3CDTF">2024-09-13T06:16:19Z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870AF9E196B143F980EF8D692D02AA63_13</vt:lpwstr>
  </property>
</Properties>
</file>