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0" w:firstLineChars="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Times New Roman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Times New Roman"/>
          <w:b w:val="0"/>
          <w:bCs w:val="0"/>
          <w:sz w:val="36"/>
          <w:szCs w:val="36"/>
        </w:rPr>
        <w:t>标准编制单位信息表</w:t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74"/>
        <w:gridCol w:w="980"/>
        <w:gridCol w:w="1783"/>
        <w:gridCol w:w="1058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</w:rPr>
              <w:t>单位名称</w:t>
            </w:r>
          </w:p>
        </w:tc>
        <w:tc>
          <w:tcPr>
            <w:tcW w:w="6810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</w:rPr>
              <w:t>通信地址</w:t>
            </w:r>
          </w:p>
        </w:tc>
        <w:tc>
          <w:tcPr>
            <w:tcW w:w="6810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</w:rPr>
              <w:t>负责人姓名</w:t>
            </w:r>
          </w:p>
        </w:tc>
        <w:tc>
          <w:tcPr>
            <w:tcW w:w="15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</w:rPr>
              <w:t>职务</w:t>
            </w:r>
          </w:p>
        </w:tc>
        <w:tc>
          <w:tcPr>
            <w:tcW w:w="17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</w:rPr>
              <w:t>电话</w:t>
            </w:r>
          </w:p>
        </w:tc>
        <w:tc>
          <w:tcPr>
            <w:tcW w:w="14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</w:rPr>
              <w:t>联系人姓名</w:t>
            </w:r>
          </w:p>
        </w:tc>
        <w:tc>
          <w:tcPr>
            <w:tcW w:w="157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</w:rPr>
              <w:t>职务</w:t>
            </w:r>
          </w:p>
        </w:tc>
        <w:tc>
          <w:tcPr>
            <w:tcW w:w="178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</w:rPr>
              <w:t>电话</w:t>
            </w:r>
          </w:p>
        </w:tc>
        <w:tc>
          <w:tcPr>
            <w:tcW w:w="14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</w:rPr>
              <w:t>电子邮箱</w:t>
            </w:r>
          </w:p>
        </w:tc>
        <w:tc>
          <w:tcPr>
            <w:tcW w:w="4337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</w:rPr>
              <w:t>传真</w:t>
            </w:r>
          </w:p>
        </w:tc>
        <w:tc>
          <w:tcPr>
            <w:tcW w:w="14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</w:rPr>
              <w:t>单位简介</w:t>
            </w:r>
          </w:p>
        </w:tc>
        <w:tc>
          <w:tcPr>
            <w:tcW w:w="6810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56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  <w:lang w:val="en-US" w:eastAsia="zh-CN"/>
              </w:rPr>
            </w:pPr>
            <w:r>
              <w:rPr>
                <w:rFonts w:hint="eastAsia" w:eastAsia="华文仿宋"/>
                <w:sz w:val="28"/>
                <w:szCs w:val="28"/>
              </w:rPr>
              <w:t>简述企业基本情况，生产产品</w:t>
            </w:r>
            <w:r>
              <w:rPr>
                <w:rFonts w:hint="eastAsia" w:eastAsia="华文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eastAsia="华文仿宋"/>
                <w:sz w:val="28"/>
                <w:szCs w:val="28"/>
                <w:lang w:val="en-US" w:eastAsia="zh-CN"/>
              </w:rPr>
              <w:t>煤化工废水及掌握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both"/>
              <w:textAlignment w:val="auto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  <w:lang w:val="en-US" w:eastAsia="zh-CN"/>
              </w:rPr>
              <w:t>或使用的废水处理先进技术</w:t>
            </w:r>
            <w:r>
              <w:rPr>
                <w:rFonts w:hint="eastAsia" w:eastAsia="华文仿宋"/>
                <w:sz w:val="28"/>
                <w:szCs w:val="28"/>
              </w:rPr>
              <w:t>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</w:rPr>
              <w:t>单位意见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</w:p>
        </w:tc>
        <w:tc>
          <w:tcPr>
            <w:tcW w:w="6810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</w:rPr>
              <w:t xml:space="preserve">        单位公章：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0" w:firstLineChars="0"/>
              <w:jc w:val="center"/>
              <w:textAlignment w:val="auto"/>
              <w:rPr>
                <w:rFonts w:hint="eastAsia" w:eastAsia="华文仿宋"/>
                <w:sz w:val="28"/>
                <w:szCs w:val="28"/>
              </w:rPr>
            </w:pPr>
            <w:r>
              <w:rPr>
                <w:rFonts w:hint="eastAsia" w:eastAsia="华文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eastAsia="华文仿宋"/>
                <w:sz w:val="28"/>
                <w:szCs w:val="28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A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2022-03-04T01:58:55Z</dcterms:created>
  <dc:creator>guwei</dc:creator>
  <cp:lastModifiedBy>guwei</cp:lastModifiedBy>
  <dcterms:modified xsi:type="dcterms:W3CDTF">2022-03-04T01:59:03Z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